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B3BF" w14:textId="48515258" w:rsidR="00244700" w:rsidRPr="00244700" w:rsidRDefault="002F25EF" w:rsidP="00244700">
      <w:pPr>
        <w:pStyle w:val="3GPPHeader"/>
        <w:snapToGrid w:val="0"/>
        <w:rPr>
          <w:sz w:val="22"/>
          <w:szCs w:val="22"/>
        </w:rPr>
      </w:pPr>
      <w:r w:rsidRPr="002F25EF">
        <w:rPr>
          <w:sz w:val="22"/>
          <w:szCs w:val="22"/>
        </w:rPr>
        <w:t>3GPP TSG-RAN WG2 Meeting#116-e</w:t>
      </w:r>
      <w:r w:rsidR="00244700" w:rsidRPr="00244700">
        <w:rPr>
          <w:sz w:val="22"/>
          <w:szCs w:val="22"/>
        </w:rPr>
        <w:t xml:space="preserve">                                </w:t>
      </w:r>
      <w:r w:rsidR="00244700" w:rsidRPr="00244700">
        <w:rPr>
          <w:sz w:val="22"/>
          <w:szCs w:val="22"/>
        </w:rPr>
        <w:tab/>
      </w:r>
      <w:r w:rsidR="002A12A1" w:rsidRPr="002A12A1">
        <w:rPr>
          <w:sz w:val="22"/>
          <w:szCs w:val="22"/>
        </w:rPr>
        <w:t>R</w:t>
      </w:r>
      <w:r>
        <w:rPr>
          <w:sz w:val="22"/>
          <w:szCs w:val="22"/>
        </w:rPr>
        <w:t>2</w:t>
      </w:r>
      <w:r w:rsidR="002A12A1" w:rsidRPr="002A12A1">
        <w:rPr>
          <w:sz w:val="22"/>
          <w:szCs w:val="22"/>
        </w:rPr>
        <w:t>-2</w:t>
      </w:r>
      <w:r w:rsidR="00A60C84">
        <w:rPr>
          <w:sz w:val="22"/>
          <w:szCs w:val="22"/>
        </w:rPr>
        <w:t>110211</w:t>
      </w:r>
    </w:p>
    <w:p w14:paraId="6786BDAD" w14:textId="44D928D4" w:rsidR="005E1F4B" w:rsidRPr="00457898" w:rsidRDefault="002F25EF" w:rsidP="00244700">
      <w:pPr>
        <w:pStyle w:val="3GPPHeader"/>
        <w:snapToGrid w:val="0"/>
        <w:rPr>
          <w:sz w:val="22"/>
          <w:szCs w:val="22"/>
        </w:rPr>
      </w:pPr>
      <w:r w:rsidRPr="002F25EF">
        <w:rPr>
          <w:sz w:val="22"/>
          <w:szCs w:val="22"/>
        </w:rPr>
        <w:t>Electronic Meeting, 1st – 12th November 2021</w:t>
      </w:r>
      <w:r w:rsidR="005E1F4B" w:rsidRPr="00457898">
        <w:rPr>
          <w:sz w:val="22"/>
          <w:szCs w:val="22"/>
        </w:rPr>
        <w:tab/>
      </w:r>
    </w:p>
    <w:p w14:paraId="37278172" w14:textId="77777777" w:rsidR="005E1F4B" w:rsidRPr="00457898" w:rsidRDefault="005E1F4B" w:rsidP="009026AE">
      <w:pPr>
        <w:pStyle w:val="3GPPHeader"/>
        <w:snapToGrid w:val="0"/>
        <w:rPr>
          <w:sz w:val="22"/>
          <w:szCs w:val="22"/>
        </w:rPr>
      </w:pPr>
      <w:r w:rsidRPr="00457898">
        <w:rPr>
          <w:sz w:val="22"/>
          <w:szCs w:val="22"/>
        </w:rPr>
        <w:tab/>
      </w:r>
    </w:p>
    <w:p w14:paraId="28F43AAF" w14:textId="22066DF8" w:rsidR="002F25EF" w:rsidRDefault="002F25EF" w:rsidP="009026AE">
      <w:pPr>
        <w:pStyle w:val="3GPPHeader"/>
        <w:snapToGrid w:val="0"/>
        <w:rPr>
          <w:sz w:val="22"/>
          <w:szCs w:val="22"/>
        </w:rPr>
      </w:pPr>
      <w:r w:rsidRPr="00457898">
        <w:rPr>
          <w:sz w:val="22"/>
          <w:szCs w:val="22"/>
        </w:rPr>
        <w:t>Agenda item:</w:t>
      </w:r>
      <w:r w:rsidRPr="00457898">
        <w:rPr>
          <w:sz w:val="22"/>
          <w:szCs w:val="22"/>
        </w:rPr>
        <w:tab/>
        <w:t>8.</w:t>
      </w:r>
      <w:r w:rsidR="00C052C0">
        <w:rPr>
          <w:sz w:val="22"/>
          <w:szCs w:val="22"/>
        </w:rPr>
        <w:t>10</w:t>
      </w:r>
      <w:r w:rsidRPr="00457898">
        <w:rPr>
          <w:sz w:val="22"/>
          <w:szCs w:val="22"/>
        </w:rPr>
        <w:t>.</w:t>
      </w:r>
      <w:r>
        <w:rPr>
          <w:sz w:val="22"/>
          <w:szCs w:val="22"/>
        </w:rPr>
        <w:t>3</w:t>
      </w:r>
      <w:r w:rsidR="00C052C0">
        <w:rPr>
          <w:sz w:val="22"/>
          <w:szCs w:val="22"/>
        </w:rPr>
        <w:t>.2</w:t>
      </w:r>
    </w:p>
    <w:p w14:paraId="019DC5F7" w14:textId="75B7DC91" w:rsidR="005E1F4B" w:rsidRPr="00457898" w:rsidRDefault="005E1F4B" w:rsidP="009026AE">
      <w:pPr>
        <w:pStyle w:val="3GPPHeader"/>
        <w:snapToGrid w:val="0"/>
        <w:rPr>
          <w:sz w:val="22"/>
          <w:szCs w:val="22"/>
        </w:rPr>
      </w:pPr>
      <w:r w:rsidRPr="00457898">
        <w:rPr>
          <w:sz w:val="22"/>
          <w:szCs w:val="22"/>
        </w:rPr>
        <w:t xml:space="preserve">Source: </w:t>
      </w:r>
      <w:r w:rsidRPr="00457898">
        <w:tab/>
      </w:r>
      <w:r w:rsidR="004130E6" w:rsidRPr="00204E3B">
        <w:rPr>
          <w:sz w:val="22"/>
          <w:szCs w:val="22"/>
        </w:rPr>
        <w:t xml:space="preserve">FGI, </w:t>
      </w:r>
      <w:r w:rsidR="00140D47" w:rsidRPr="00204E3B">
        <w:rPr>
          <w:sz w:val="22"/>
          <w:szCs w:val="22"/>
        </w:rPr>
        <w:t>Asia</w:t>
      </w:r>
      <w:r w:rsidR="00140D47" w:rsidRPr="00457898">
        <w:rPr>
          <w:sz w:val="22"/>
          <w:szCs w:val="22"/>
        </w:rPr>
        <w:t xml:space="preserve"> Pacific Telecom</w:t>
      </w:r>
    </w:p>
    <w:p w14:paraId="1CC03627" w14:textId="2A1268B0" w:rsidR="005E1F4B" w:rsidRPr="00457898" w:rsidRDefault="005E1F4B" w:rsidP="009026AE">
      <w:pPr>
        <w:pStyle w:val="3GPPHeader"/>
        <w:snapToGrid w:val="0"/>
        <w:rPr>
          <w:sz w:val="22"/>
          <w:szCs w:val="22"/>
        </w:rPr>
      </w:pPr>
      <w:r w:rsidRPr="00457898">
        <w:rPr>
          <w:sz w:val="22"/>
          <w:szCs w:val="22"/>
        </w:rPr>
        <w:t xml:space="preserve">Title: </w:t>
      </w:r>
      <w:r w:rsidRPr="00457898">
        <w:rPr>
          <w:sz w:val="22"/>
          <w:szCs w:val="22"/>
        </w:rPr>
        <w:tab/>
      </w:r>
      <w:r w:rsidR="002F25EF" w:rsidRPr="002F25EF">
        <w:rPr>
          <w:sz w:val="22"/>
          <w:szCs w:val="22"/>
        </w:rPr>
        <w:t>NTN-TN Mobility Enhancement in IDLE and INACTIVE State</w:t>
      </w:r>
    </w:p>
    <w:p w14:paraId="765DBB56" w14:textId="77777777" w:rsidR="005E1F4B" w:rsidRPr="00457898" w:rsidRDefault="005E1F4B" w:rsidP="009026AE">
      <w:pPr>
        <w:pStyle w:val="3GPPHeader"/>
        <w:snapToGrid w:val="0"/>
        <w:rPr>
          <w:sz w:val="22"/>
          <w:szCs w:val="22"/>
        </w:rPr>
      </w:pPr>
      <w:r w:rsidRPr="00457898">
        <w:rPr>
          <w:sz w:val="22"/>
          <w:szCs w:val="22"/>
        </w:rPr>
        <w:t>Document for:</w:t>
      </w:r>
      <w:r w:rsidRPr="00457898">
        <w:rPr>
          <w:sz w:val="22"/>
          <w:szCs w:val="22"/>
        </w:rPr>
        <w:tab/>
        <w:t>Discussion and Decision</w:t>
      </w:r>
    </w:p>
    <w:p w14:paraId="04E8C7EC" w14:textId="2EA63BCE" w:rsidR="005E1F4B" w:rsidRPr="00457898" w:rsidRDefault="005E1F4B" w:rsidP="00644835">
      <w:pPr>
        <w:pStyle w:val="Heading1"/>
        <w:snapToGrid w:val="0"/>
        <w:jc w:val="both"/>
        <w:rPr>
          <w:lang w:val="en-US"/>
        </w:rPr>
      </w:pPr>
      <w:r w:rsidRPr="00457898">
        <w:rPr>
          <w:lang w:val="en-US"/>
        </w:rPr>
        <w:t>Introduction</w:t>
      </w:r>
    </w:p>
    <w:p w14:paraId="3A511F0F" w14:textId="2DCAFD64" w:rsidR="00FB750F" w:rsidRPr="00457898" w:rsidRDefault="002F25EF" w:rsidP="008C47FD">
      <w:pPr>
        <w:spacing w:after="240"/>
      </w:pPr>
      <w:bookmarkStart w:id="0" w:name="_Hlk66110521"/>
      <w:r w:rsidRPr="002F25EF">
        <w:t xml:space="preserve">In RAN2#115 e-meeting, it was agreed that RAN2 should continue discussing the exact solution for TN prioritization over NTN for idle mode [1], and this conclusion is based on the results of the email discussion </w:t>
      </w:r>
      <w:hyperlink r:id="rId11" w:history="1">
        <w:r w:rsidRPr="002F25EF">
          <w:rPr>
            <w:rStyle w:val="Hyperlink"/>
          </w:rPr>
          <w:t>R2-2109136</w:t>
        </w:r>
      </w:hyperlink>
      <w:r w:rsidRPr="002F25EF">
        <w:t xml:space="preserve"> [2]. The discussion in </w:t>
      </w:r>
      <w:hyperlink r:id="rId12" w:history="1">
        <w:r w:rsidRPr="002F25EF">
          <w:rPr>
            <w:rStyle w:val="Hyperlink"/>
          </w:rPr>
          <w:t>R2-2109136</w:t>
        </w:r>
      </w:hyperlink>
      <w:r w:rsidRPr="002F25EF">
        <w:t xml:space="preserve"> focused on the principle to prioritize TN over NTN, as well as on the methods for reducing UE power consumption in the process of prioritizing TN over NTN. The options listed below are concluded as the preferred way forward in the email discussion.</w:t>
      </w:r>
    </w:p>
    <w:tbl>
      <w:tblPr>
        <w:tblStyle w:val="TableGridLight"/>
        <w:tblW w:w="0" w:type="auto"/>
        <w:tblLook w:val="04A0" w:firstRow="1" w:lastRow="0" w:firstColumn="1" w:lastColumn="0" w:noHBand="0" w:noVBand="1"/>
      </w:tblPr>
      <w:tblGrid>
        <w:gridCol w:w="9350"/>
      </w:tblGrid>
      <w:tr w:rsidR="00FB750F" w:rsidRPr="00457898" w14:paraId="35375810" w14:textId="77777777" w:rsidTr="0023040A">
        <w:tc>
          <w:tcPr>
            <w:tcW w:w="9350" w:type="dxa"/>
          </w:tcPr>
          <w:p w14:paraId="3570A816" w14:textId="77777777" w:rsidR="002F25EF" w:rsidRDefault="002F25EF" w:rsidP="002F25EF">
            <w:r>
              <w:t>1.</w:t>
            </w:r>
            <w:r>
              <w:tab/>
              <w:t>Principle for prioritizing TN over NTN</w:t>
            </w:r>
          </w:p>
          <w:p w14:paraId="3DED158E" w14:textId="179F3957" w:rsidR="002F25EF" w:rsidRDefault="002F25EF" w:rsidP="00EA3AF7">
            <w:pPr>
              <w:pStyle w:val="ListParagraph"/>
              <w:numPr>
                <w:ilvl w:val="0"/>
                <w:numId w:val="6"/>
              </w:numPr>
            </w:pPr>
            <w:r>
              <w:t xml:space="preserve">Option 2: Indicate in the system information of TN or NTN cell or both, the need to prioritize TN in the area the NTN/TN cells are covering. FFS, if prioritizing happens in measurement stage, cell ranking, or prior to selecting the suitable cell. </w:t>
            </w:r>
          </w:p>
          <w:p w14:paraId="4B60BFF4" w14:textId="52678CE8" w:rsidR="002F25EF" w:rsidRDefault="002F25EF" w:rsidP="00EA3AF7">
            <w:pPr>
              <w:pStyle w:val="ListParagraph"/>
              <w:numPr>
                <w:ilvl w:val="0"/>
                <w:numId w:val="6"/>
              </w:numPr>
            </w:pPr>
            <w:r>
              <w:t>Option 3: Broadcast in system information a TN or NTN specific offset to be applied to RSRP measurement result for cell quality.</w:t>
            </w:r>
          </w:p>
          <w:p w14:paraId="59B0C589" w14:textId="77777777" w:rsidR="002F25EF" w:rsidRDefault="002F25EF" w:rsidP="002F25EF">
            <w:r>
              <w:t>2.</w:t>
            </w:r>
            <w:r>
              <w:tab/>
              <w:t xml:space="preserve">Principle for reducing UE power consumption </w:t>
            </w:r>
          </w:p>
          <w:p w14:paraId="6D970710" w14:textId="69957300" w:rsidR="002F25EF" w:rsidRDefault="002F25EF" w:rsidP="00EA3AF7">
            <w:pPr>
              <w:pStyle w:val="ListParagraph"/>
              <w:numPr>
                <w:ilvl w:val="0"/>
                <w:numId w:val="6"/>
              </w:numPr>
            </w:pPr>
            <w:r>
              <w:t xml:space="preserve">Option 1: UE is informed in system information about coverage of TN network </w:t>
            </w:r>
            <w:proofErr w:type="gramStart"/>
            <w:r>
              <w:t>e.g.</w:t>
            </w:r>
            <w:proofErr w:type="gramEnd"/>
            <w:r>
              <w:t xml:space="preserve"> in a similar manner as NTN Ephemeris.</w:t>
            </w:r>
          </w:p>
          <w:p w14:paraId="6B0EE36A" w14:textId="635A0699" w:rsidR="00ED2B94" w:rsidRPr="002F25EF" w:rsidRDefault="002F25EF" w:rsidP="00EA3AF7">
            <w:pPr>
              <w:pStyle w:val="ListParagraph"/>
              <w:numPr>
                <w:ilvl w:val="0"/>
                <w:numId w:val="6"/>
              </w:numPr>
            </w:pPr>
            <w:r>
              <w:t>Option 2: UE applies measurement relaxations if spotty coverage of TN is found. FFS how it is known.</w:t>
            </w:r>
          </w:p>
        </w:tc>
      </w:tr>
    </w:tbl>
    <w:p w14:paraId="330A17D7" w14:textId="0CE8EBCD" w:rsidR="00622110" w:rsidRDefault="002F25EF" w:rsidP="002F25EF">
      <w:pPr>
        <w:spacing w:before="240" w:after="0"/>
        <w:rPr>
          <w:szCs w:val="22"/>
        </w:rPr>
      </w:pPr>
      <w:r w:rsidRPr="002F25EF">
        <w:rPr>
          <w:szCs w:val="22"/>
        </w:rPr>
        <w:t>In this paper, the above options/issues are further investigated and several remedies are proposed with the intention to facilitate the prioritization of TN over NTN and UE power saving.</w:t>
      </w:r>
    </w:p>
    <w:p w14:paraId="5EAAC2A1" w14:textId="77777777" w:rsidR="002F25EF" w:rsidRPr="00457898" w:rsidRDefault="002F25EF" w:rsidP="002F25EF">
      <w:pPr>
        <w:spacing w:after="0"/>
        <w:rPr>
          <w:lang w:eastAsia="zh-TW"/>
        </w:rPr>
      </w:pPr>
    </w:p>
    <w:bookmarkEnd w:id="0"/>
    <w:p w14:paraId="491C27BF" w14:textId="086BF3D7" w:rsidR="00EC2855" w:rsidRPr="00457898" w:rsidRDefault="00EC2855" w:rsidP="00EC2855">
      <w:pPr>
        <w:pStyle w:val="Heading1"/>
        <w:rPr>
          <w:lang w:val="en-US"/>
        </w:rPr>
      </w:pPr>
      <w:r w:rsidRPr="00457898">
        <w:rPr>
          <w:lang w:val="en-US"/>
        </w:rPr>
        <w:t>Discussion</w:t>
      </w:r>
    </w:p>
    <w:p w14:paraId="7B5D2A02" w14:textId="34CB50E5" w:rsidR="0066388B" w:rsidRDefault="002F25EF" w:rsidP="002F25EF">
      <w:pPr>
        <w:spacing w:after="240"/>
        <w:rPr>
          <w:lang w:eastAsia="zh-TW"/>
        </w:rPr>
      </w:pPr>
      <w:r w:rsidRPr="002F25EF">
        <w:rPr>
          <w:lang w:eastAsia="zh-TW"/>
        </w:rPr>
        <w:t>In case a UE is capable of connecting to either the TN cell or NTN cell, it is preferred that the UE shall prioritize the TN cell over the NTN cell at least for the cell reselection procedure, as shown in the following agreements in RAN2#114-e and RAN2#115-e meeting [1][3]. One remarkable benefit of prioritizing TN over NTN is that UE is expected to have higher data throughput and smaller data transmission delay while being served in a TN cell compared to while being served in an NTN cell.</w:t>
      </w:r>
    </w:p>
    <w:tbl>
      <w:tblPr>
        <w:tblStyle w:val="TableGrid"/>
        <w:tblW w:w="0" w:type="auto"/>
        <w:tblLook w:val="04A0" w:firstRow="1" w:lastRow="0" w:firstColumn="1" w:lastColumn="0" w:noHBand="0" w:noVBand="1"/>
      </w:tblPr>
      <w:tblGrid>
        <w:gridCol w:w="9350"/>
      </w:tblGrid>
      <w:tr w:rsidR="002F25EF" w14:paraId="014BA24F" w14:textId="77777777" w:rsidTr="002F25EF">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8EAACD" w14:textId="1AB1D658" w:rsidR="002F25EF" w:rsidRPr="002F25EF" w:rsidRDefault="002F25EF" w:rsidP="002F25EF">
            <w:pPr>
              <w:rPr>
                <w:rFonts w:cstheme="minorHAnsi"/>
              </w:rPr>
            </w:pPr>
            <w:r w:rsidRPr="002F25EF">
              <w:rPr>
                <w:rFonts w:cstheme="minorHAnsi"/>
                <w:b/>
                <w:bCs/>
                <w:highlight w:val="green"/>
              </w:rPr>
              <w:t>Agreements</w:t>
            </w:r>
            <w:r w:rsidRPr="002F25EF">
              <w:rPr>
                <w:rFonts w:cstheme="minorHAnsi"/>
              </w:rPr>
              <w:t xml:space="preserve"> in RAN2#114 e-meeting</w:t>
            </w:r>
          </w:p>
          <w:p w14:paraId="363B1C0B" w14:textId="77777777" w:rsidR="002F25EF" w:rsidRPr="002F25EF" w:rsidRDefault="002F25EF" w:rsidP="00EA3AF7">
            <w:pPr>
              <w:pStyle w:val="ListParagraph"/>
              <w:numPr>
                <w:ilvl w:val="0"/>
                <w:numId w:val="7"/>
              </w:numPr>
              <w:spacing w:after="0"/>
              <w:rPr>
                <w:rFonts w:cstheme="minorHAnsi"/>
              </w:rPr>
            </w:pPr>
            <w:r w:rsidRPr="002F25EF">
              <w:rPr>
                <w:rFonts w:cstheme="minorHAnsi"/>
              </w:rPr>
              <w:t xml:space="preserve">For idle mode reselection, based on configuration NTN UE can </w:t>
            </w:r>
            <w:proofErr w:type="spellStart"/>
            <w:r w:rsidRPr="002F25EF">
              <w:rPr>
                <w:rFonts w:cstheme="minorHAnsi"/>
              </w:rPr>
              <w:t>prioritise</w:t>
            </w:r>
            <w:proofErr w:type="spellEnd"/>
            <w:r w:rsidRPr="002F25EF">
              <w:rPr>
                <w:rFonts w:cstheme="minorHAnsi"/>
              </w:rPr>
              <w:t xml:space="preserve"> TN over NTN. Configuration details FFS </w:t>
            </w:r>
          </w:p>
          <w:p w14:paraId="14AF93DD" w14:textId="77777777" w:rsidR="002F25EF" w:rsidRPr="002F25EF" w:rsidRDefault="002F25EF" w:rsidP="00EA3AF7">
            <w:pPr>
              <w:pStyle w:val="ListParagraph"/>
              <w:numPr>
                <w:ilvl w:val="0"/>
                <w:numId w:val="7"/>
              </w:numPr>
              <w:rPr>
                <w:rFonts w:cstheme="minorHAnsi"/>
              </w:rPr>
            </w:pPr>
            <w:r w:rsidRPr="002F25EF">
              <w:rPr>
                <w:rFonts w:cstheme="minorHAnsi"/>
              </w:rPr>
              <w:t>Same CHO trigger conditions and RRM events can be used within NTN and NTN-TN mobility provided these are supported by the UE. NTN-TN means both “from NTN to TN (hand-in)” and “from NTN to TN (hand-in) and from TN to NTN (hand-out)". FFS for enhancements.</w:t>
            </w:r>
          </w:p>
          <w:p w14:paraId="2EC842CD" w14:textId="3378BAFF" w:rsidR="002F25EF" w:rsidRPr="002F25EF" w:rsidRDefault="002F25EF" w:rsidP="002F25EF">
            <w:pPr>
              <w:rPr>
                <w:rFonts w:cstheme="minorHAnsi"/>
              </w:rPr>
            </w:pPr>
            <w:r w:rsidRPr="002F25EF">
              <w:rPr>
                <w:rFonts w:cstheme="minorHAnsi"/>
                <w:b/>
                <w:bCs/>
                <w:highlight w:val="green"/>
              </w:rPr>
              <w:t>Agreements</w:t>
            </w:r>
            <w:r w:rsidRPr="002F25EF">
              <w:rPr>
                <w:rFonts w:cstheme="minorHAnsi"/>
              </w:rPr>
              <w:t xml:space="preserve"> in RAN2#115 e-meeting</w:t>
            </w:r>
          </w:p>
          <w:p w14:paraId="286D39B5" w14:textId="60A5610C" w:rsidR="002F25EF" w:rsidRPr="002F25EF" w:rsidRDefault="002F25EF" w:rsidP="00EA3AF7">
            <w:pPr>
              <w:pStyle w:val="ListParagraph"/>
              <w:numPr>
                <w:ilvl w:val="0"/>
                <w:numId w:val="8"/>
              </w:numPr>
              <w:spacing w:after="160" w:line="259" w:lineRule="auto"/>
              <w:rPr>
                <w:rFonts w:ascii="Times New Roman" w:hAnsi="Times New Roman" w:cs="Times New Roman"/>
              </w:rPr>
            </w:pPr>
            <w:r w:rsidRPr="002F25EF">
              <w:rPr>
                <w:rFonts w:cstheme="minorHAnsi"/>
              </w:rPr>
              <w:t xml:space="preserve">RAN2 continue discussing the exact solution for TN </w:t>
            </w:r>
            <w:proofErr w:type="spellStart"/>
            <w:r w:rsidRPr="002F25EF">
              <w:rPr>
                <w:rFonts w:cstheme="minorHAnsi"/>
              </w:rPr>
              <w:t>priorization</w:t>
            </w:r>
            <w:proofErr w:type="spellEnd"/>
            <w:r w:rsidRPr="002F25EF">
              <w:rPr>
                <w:rFonts w:cstheme="minorHAnsi"/>
              </w:rPr>
              <w:t xml:space="preserve"> over NTN for idle mode.</w:t>
            </w:r>
          </w:p>
        </w:tc>
      </w:tr>
    </w:tbl>
    <w:p w14:paraId="76EB1E7B" w14:textId="4EC5E2E3" w:rsidR="002F25EF" w:rsidRDefault="002F25EF" w:rsidP="002F25EF">
      <w:pPr>
        <w:spacing w:after="240"/>
        <w:rPr>
          <w:lang w:eastAsia="zh-TW"/>
        </w:rPr>
      </w:pPr>
      <w:r w:rsidRPr="002F25EF">
        <w:rPr>
          <w:lang w:eastAsia="zh-TW"/>
        </w:rPr>
        <w:lastRenderedPageBreak/>
        <w:t>There are several ways the network can employ to make UE prioritize TN over NTN during the cell reselection procedure. For example, if TN is operating in the frequency range that is different from the frequency range of NTN, the network can assign higher priorities to the TN frequencies listed in SIB4 (higher than the priorities assigned to the NTN frequencies). In this way, UE will prioritize the search/measurement of the TN frequencies and will camp on the TN cell once it finds a qualified TN cell. Instead of the network assigning an absolute priority to a certain frequency, UE may automatically prioritize (give a higher priority to) a frequency if the UE detects a TN cell or an NTN cell on that frequency, which depends on whether the UE is configured to prioritize TN or NTN. In contrast, the UE may also automatically give a frequency low priority if the UE does not detect any TN/NTN cell in that frequency carrier.</w:t>
      </w:r>
    </w:p>
    <w:p w14:paraId="734735E2" w14:textId="412481DE" w:rsidR="002F25EF" w:rsidRDefault="002F25EF" w:rsidP="002F25EF">
      <w:pPr>
        <w:pStyle w:val="Observation"/>
        <w:rPr>
          <w:lang w:eastAsia="zh-TW"/>
        </w:rPr>
      </w:pPr>
      <w:bookmarkStart w:id="1" w:name="_Toc85725037"/>
      <w:r w:rsidRPr="002F25EF">
        <w:rPr>
          <w:lang w:eastAsia="zh-TW"/>
        </w:rPr>
        <w:t>If NTN and TN operate on different frequencies, the network can assign higher priorities to the TN frequencies listed in SIB4 (higher than the priorities assigned to the NTN frequencies), to make UE prioritize the search/measurement on the TN frequencies and incline to camp on a TN cell.</w:t>
      </w:r>
      <w:bookmarkEnd w:id="1"/>
    </w:p>
    <w:p w14:paraId="3096EEE7" w14:textId="281D6F96" w:rsidR="002F25EF" w:rsidRDefault="002F25EF" w:rsidP="002F25EF">
      <w:pPr>
        <w:spacing w:after="240"/>
        <w:rPr>
          <w:lang w:eastAsia="zh-TW"/>
        </w:rPr>
      </w:pPr>
      <w:r w:rsidRPr="002F25EF">
        <w:rPr>
          <w:lang w:eastAsia="zh-TW"/>
        </w:rPr>
        <w:t>On the other hand, if TN is operating in the same frequency range as the NTN is, the network can assign a cell-specific offset (i.e., q-</w:t>
      </w:r>
      <w:proofErr w:type="spellStart"/>
      <w:r w:rsidRPr="002F25EF">
        <w:rPr>
          <w:lang w:eastAsia="zh-TW"/>
        </w:rPr>
        <w:t>OffsetCell</w:t>
      </w:r>
      <w:proofErr w:type="spellEnd"/>
      <w:r w:rsidRPr="002F25EF">
        <w:rPr>
          <w:lang w:eastAsia="zh-TW"/>
        </w:rPr>
        <w:t>) to a particular TN cell listed in SIB3 to elevate the ranking of that TN cell and therefore to increase the chance that the UE would camp on that cell. However, since there might be too many TN cells deployed within the coverage of an NTN cell, broadcasting individually a cell-specific offset and the associated cell identity for each TN cell in SIB3 might bring significant signaling overheads and hence might be not acceptable. In this case, it may be more efficient to broadcast a common offset value in SIB3 (i.e., having a new IE without being associated with any cell in SIB3) that is applicable to all TN cells within the coverage of the NTN cell.</w:t>
      </w:r>
    </w:p>
    <w:p w14:paraId="0C4E9CEB" w14:textId="3DCEB273" w:rsidR="002F25EF" w:rsidRDefault="002F25EF" w:rsidP="002F25EF">
      <w:pPr>
        <w:pStyle w:val="Observation"/>
        <w:rPr>
          <w:lang w:eastAsia="zh-TW"/>
        </w:rPr>
      </w:pPr>
      <w:bookmarkStart w:id="2" w:name="_Toc85725038"/>
      <w:r w:rsidRPr="002F25EF">
        <w:rPr>
          <w:lang w:eastAsia="zh-TW"/>
        </w:rPr>
        <w:t>If NTN and TN operate on the same frequency, the network can assign a cell-specific offset (i.e., q-</w:t>
      </w:r>
      <w:proofErr w:type="spellStart"/>
      <w:r w:rsidRPr="002F25EF">
        <w:rPr>
          <w:lang w:eastAsia="zh-TW"/>
        </w:rPr>
        <w:t>OffsetCell</w:t>
      </w:r>
      <w:proofErr w:type="spellEnd"/>
      <w:r w:rsidRPr="002F25EF">
        <w:rPr>
          <w:lang w:eastAsia="zh-TW"/>
        </w:rPr>
        <w:t>) to a particular TN cell listed in SIB3 to elevate the ranking of that TN cell and therefore to increase the chance that the UE would camp on that cell.</w:t>
      </w:r>
      <w:bookmarkEnd w:id="2"/>
    </w:p>
    <w:p w14:paraId="3DA0C9CF" w14:textId="147034D9" w:rsidR="002F25EF" w:rsidRDefault="002F25EF" w:rsidP="002F25EF">
      <w:pPr>
        <w:spacing w:before="240"/>
        <w:rPr>
          <w:lang w:eastAsia="zh-TW"/>
        </w:rPr>
      </w:pPr>
      <w:r w:rsidRPr="002F25EF">
        <w:rPr>
          <w:lang w:eastAsia="zh-TW"/>
        </w:rPr>
        <w:t>Although the network can use the existing mechanism to configure a higher priority to a TN frequency, allowing UE to distinguish the TN frequency among the high-priority frequencies would be beneficial in optimizing UE’s behavior on measuring the TN frequency, which would help reduce UE’s power consumption. On the other hand, if the TN and NTN are operating in the same frequency, and if a common offset is to be applied to each TN cell, UE needs to know which cell is a TN cell and which is not, in order to apply the offset correctly.</w:t>
      </w:r>
    </w:p>
    <w:p w14:paraId="2FA81FE8" w14:textId="0D09B5E1" w:rsidR="002F25EF" w:rsidRDefault="002F25EF" w:rsidP="002F25EF">
      <w:pPr>
        <w:pStyle w:val="Proposal"/>
        <w:spacing w:before="240" w:after="240"/>
        <w:ind w:left="1310" w:hanging="1310"/>
        <w:rPr>
          <w:lang w:eastAsia="zh-TW"/>
        </w:rPr>
      </w:pPr>
      <w:bookmarkStart w:id="3" w:name="_Toc85725080"/>
      <w:r w:rsidRPr="002F25EF">
        <w:rPr>
          <w:lang w:eastAsia="zh-TW"/>
        </w:rPr>
        <w:t xml:space="preserve">The </w:t>
      </w:r>
      <w:r w:rsidR="001B25F1">
        <w:rPr>
          <w:lang w:eastAsia="zh-TW"/>
        </w:rPr>
        <w:t>NTN</w:t>
      </w:r>
      <w:r w:rsidRPr="002F25EF">
        <w:rPr>
          <w:lang w:eastAsia="zh-TW"/>
        </w:rPr>
        <w:t xml:space="preserve"> may indicate in the frequency list (in SIB4) whether a listed frequency is a TN frequency</w:t>
      </w:r>
      <w:r w:rsidR="001B25F1">
        <w:rPr>
          <w:lang w:eastAsia="zh-TW"/>
        </w:rPr>
        <w:t xml:space="preserve"> or </w:t>
      </w:r>
      <w:proofErr w:type="gramStart"/>
      <w:r w:rsidR="001B25F1">
        <w:rPr>
          <w:lang w:eastAsia="zh-TW"/>
        </w:rPr>
        <w:t>a</w:t>
      </w:r>
      <w:proofErr w:type="gramEnd"/>
      <w:r w:rsidR="001B25F1">
        <w:rPr>
          <w:lang w:eastAsia="zh-TW"/>
        </w:rPr>
        <w:t xml:space="preserve"> NTN frequency</w:t>
      </w:r>
      <w:r w:rsidRPr="002F25EF">
        <w:rPr>
          <w:lang w:eastAsia="zh-TW"/>
        </w:rPr>
        <w:t>.</w:t>
      </w:r>
      <w:bookmarkEnd w:id="3"/>
    </w:p>
    <w:p w14:paraId="7D0B35B9" w14:textId="1DE60E43" w:rsidR="0069178D" w:rsidRDefault="0069178D" w:rsidP="0069178D">
      <w:pPr>
        <w:pStyle w:val="Proposal"/>
        <w:spacing w:before="240" w:after="240"/>
        <w:ind w:left="1310" w:hanging="1310"/>
        <w:rPr>
          <w:lang w:eastAsia="zh-TW"/>
        </w:rPr>
      </w:pPr>
      <w:r w:rsidRPr="002F25EF">
        <w:rPr>
          <w:lang w:eastAsia="zh-TW"/>
        </w:rPr>
        <w:t xml:space="preserve">The </w:t>
      </w:r>
      <w:r w:rsidR="001B25F1">
        <w:rPr>
          <w:lang w:eastAsia="zh-TW"/>
        </w:rPr>
        <w:t>NTN</w:t>
      </w:r>
      <w:r w:rsidRPr="002F25EF">
        <w:rPr>
          <w:lang w:eastAsia="zh-TW"/>
        </w:rPr>
        <w:t xml:space="preserve"> may indicate in the cell list (in SIB3) whether a listed cell is a TN cell</w:t>
      </w:r>
      <w:r w:rsidR="001B25F1">
        <w:rPr>
          <w:lang w:eastAsia="zh-TW"/>
        </w:rPr>
        <w:t xml:space="preserve"> or </w:t>
      </w:r>
      <w:proofErr w:type="gramStart"/>
      <w:r w:rsidR="001B25F1">
        <w:rPr>
          <w:lang w:eastAsia="zh-TW"/>
        </w:rPr>
        <w:t>a</w:t>
      </w:r>
      <w:proofErr w:type="gramEnd"/>
      <w:r w:rsidR="001B25F1">
        <w:rPr>
          <w:lang w:eastAsia="zh-TW"/>
        </w:rPr>
        <w:t xml:space="preserve"> NTN cell</w:t>
      </w:r>
      <w:r w:rsidRPr="002F25EF">
        <w:rPr>
          <w:lang w:eastAsia="zh-TW"/>
        </w:rPr>
        <w:t>.</w:t>
      </w:r>
    </w:p>
    <w:p w14:paraId="79031509" w14:textId="0E858297" w:rsidR="002F25EF" w:rsidRDefault="002F25EF" w:rsidP="002F25EF">
      <w:pPr>
        <w:spacing w:after="240"/>
        <w:rPr>
          <w:lang w:eastAsia="zh-TW"/>
        </w:rPr>
      </w:pPr>
      <w:r w:rsidRPr="002F25EF">
        <w:rPr>
          <w:lang w:eastAsia="zh-TW"/>
        </w:rPr>
        <w:t>If UE is able to know which frequencies are TN frequencies among the higher-priority frequencies, it is possible to tailor the UE with different TN measurement requirements under different situations. Without the tailored requirement, the measurement interval for measuring the higher-priority frequency is at least 60-second long (could be more than 60 seconds if there are multiple higher-priority frequencies listed in SIB4), which might be too long for a UE in the vicinity of a TN cell, and might be too short for a UE far away from any TN deployment. Since an NTN cell is typically much larger than a TN cell and the deployment of TN cells can be very sparse within an NTN cell coverage, it would be ideal if UE can measure more frequently when UE is in the vicinity of a TN cell and measure less frequently otherwise. There could be multiple ways to determine whether the UE is in the vicinity of the TN deployment. For example, UE may compare its position (i.e., the GNSS coordinate) with the TN cell/region location information provided by the network and determine whether it is within the vicinity of the TN deployment. In another example, UE may determine whether it is within the vicinity of the TN deployment based on how long it has not detected a TN cell. These details can be discussed as the next step as long as the high-level principle can be agreed upon.</w:t>
      </w:r>
    </w:p>
    <w:p w14:paraId="32EF953A" w14:textId="41DFFF3F" w:rsidR="002F25EF" w:rsidRDefault="001B25F1" w:rsidP="002F25EF">
      <w:pPr>
        <w:pStyle w:val="Proposal"/>
        <w:rPr>
          <w:lang w:eastAsia="zh-TW"/>
        </w:rPr>
      </w:pPr>
      <w:bookmarkStart w:id="4" w:name="_Toc85725081"/>
      <w:r>
        <w:rPr>
          <w:lang w:eastAsia="zh-TW"/>
        </w:rPr>
        <w:lastRenderedPageBreak/>
        <w:t xml:space="preserve">For measuring the TN frequency/cell, NTN </w:t>
      </w:r>
      <w:r w:rsidR="002F25EF" w:rsidRPr="002F25EF">
        <w:rPr>
          <w:lang w:eastAsia="zh-TW"/>
        </w:rPr>
        <w:t>UE complies with different measurement requirements, depending on whether the UE is in the vicinity of the TN deployment. FFS on the details for determining whether the UE is in the vicinity of the TN deployment.</w:t>
      </w:r>
      <w:bookmarkEnd w:id="4"/>
    </w:p>
    <w:p w14:paraId="0A3FF792" w14:textId="77777777" w:rsidR="002F25EF" w:rsidRDefault="002F25EF" w:rsidP="002F25EF">
      <w:pPr>
        <w:rPr>
          <w:lang w:eastAsia="zh-TW"/>
        </w:rPr>
      </w:pPr>
      <w:r>
        <w:rPr>
          <w:lang w:eastAsia="zh-TW"/>
        </w:rPr>
        <w:t>The criteria for relaxed measurement defined in 3GPP TS 38.304 Release 16 [4] aims to reduce UE’s power consumption when UE is almost stationary or is not located at the cell edge. However, neither the low-mobility criterion nor the not-at-cell-edge criterion described in subclause 2.2.1 works as expected in the NTN scenario, due to the small variation and slow attenuation of the signal strength observed by the UE from different locations on the Earth. More specifically, the UE camping on the NTN cell can fulfill both criteria easily and hence be always allowed to relax the intra-frequency, inter-frequency, and inter-RAT measurement, which may hinder the UE from switching to a TN cell as it may take a long time for such a UE to find/detect a TN cell.</w:t>
      </w:r>
    </w:p>
    <w:p w14:paraId="10F2AEBA" w14:textId="259B7F61" w:rsidR="002F25EF" w:rsidRDefault="002F25EF" w:rsidP="002F25EF">
      <w:pPr>
        <w:spacing w:after="240"/>
        <w:rPr>
          <w:lang w:eastAsia="zh-TW"/>
        </w:rPr>
      </w:pPr>
      <w:r>
        <w:rPr>
          <w:lang w:eastAsia="zh-TW"/>
        </w:rPr>
        <w:t>To address this issue, one possible remedy is to avoid applying the relaxed measurement criteria/requirements defined in subclause 5.2.4.9 of TS 38.304 [4], when UE is within the vicinity of TN deployment. Similar to Proposal 2, the details on how to determine whether the UE is in the vicinity of the TN deployment is FFS.</w:t>
      </w:r>
    </w:p>
    <w:p w14:paraId="5972755E" w14:textId="63315EC8" w:rsidR="002F25EF" w:rsidRDefault="002F25EF" w:rsidP="002F25EF">
      <w:pPr>
        <w:pStyle w:val="Proposal"/>
        <w:spacing w:after="240"/>
        <w:ind w:left="1310" w:hanging="1310"/>
        <w:rPr>
          <w:lang w:eastAsia="zh-TW"/>
        </w:rPr>
      </w:pPr>
      <w:bookmarkStart w:id="5" w:name="_Toc85725082"/>
      <w:r w:rsidRPr="002F25EF">
        <w:rPr>
          <w:lang w:eastAsia="zh-TW"/>
        </w:rPr>
        <w:t>If UE is within the vicinity of TN deployment, UE shall not apply any of the relaxed measurement criteria defined in subclause 5.2.4.9 of TS 38.304 [4].</w:t>
      </w:r>
      <w:bookmarkEnd w:id="5"/>
    </w:p>
    <w:p w14:paraId="48EA4247" w14:textId="77777777" w:rsidR="002F25EF" w:rsidRDefault="002F25EF" w:rsidP="002F25EF">
      <w:pPr>
        <w:rPr>
          <w:lang w:eastAsia="zh-TW"/>
        </w:rPr>
      </w:pPr>
      <w:r>
        <w:rPr>
          <w:lang w:eastAsia="zh-TW"/>
        </w:rPr>
        <w:t xml:space="preserve">Alternatively, we may re-define the low-mobility criterion and/or the not-at-cell-edge criterion and make them more applicable to the NTN scenario. However, as the remaining time for Release 17 is very limited and hence it is better to further study such a possibility in Release 18.  </w:t>
      </w:r>
    </w:p>
    <w:p w14:paraId="7B5258F5" w14:textId="7AE47CEB" w:rsidR="002F25EF" w:rsidRDefault="002F25EF" w:rsidP="002F25EF">
      <w:pPr>
        <w:spacing w:after="240"/>
        <w:rPr>
          <w:lang w:eastAsia="zh-TW"/>
        </w:rPr>
      </w:pPr>
      <w:r>
        <w:rPr>
          <w:lang w:eastAsia="zh-TW"/>
        </w:rPr>
        <w:t>Last but not least, even if the network can configure the UE behavior in a way that UE should prioritize the TN over NTN in the cell reselection process, there are certain situations UE shouldn’t prioritize the TN cell and these situations could be only known to the UE. One of such situations is that when UE is moving fast (i.e., UE has high mobility), it is better for the UE to stay in the NTN cell instead of switching to the TN cell, since normally an NTN cell is much larger than a TN cell and hence staying in the NTN cell would prevent the UE from keeping switching its serving cell while moving. Therefore, it would be better if UE can have the final decision on whether to prioritize TN cells based on UE’s mobility and/or any other aspects, even if the network has configured the prioritization parameters/IEs.</w:t>
      </w:r>
    </w:p>
    <w:p w14:paraId="2A995050" w14:textId="1A621E76" w:rsidR="002F25EF" w:rsidRDefault="002F25EF" w:rsidP="002F25EF">
      <w:pPr>
        <w:pStyle w:val="Proposal"/>
        <w:spacing w:after="0"/>
        <w:ind w:left="1310" w:hanging="1310"/>
        <w:rPr>
          <w:lang w:eastAsia="zh-TW"/>
        </w:rPr>
      </w:pPr>
      <w:bookmarkStart w:id="6" w:name="_Toc85725083"/>
      <w:r w:rsidRPr="002F25EF">
        <w:rPr>
          <w:lang w:eastAsia="zh-TW"/>
        </w:rPr>
        <w:t>The final decision on whether to prioritize TN over NTN in the cell reselection process is at the UE side, even if the network has configured the prioritization parameters/IEs.</w:t>
      </w:r>
      <w:bookmarkEnd w:id="6"/>
    </w:p>
    <w:p w14:paraId="41375621" w14:textId="77777777" w:rsidR="002F25EF" w:rsidRPr="004B09D4" w:rsidRDefault="002F25EF" w:rsidP="002F25EF">
      <w:pPr>
        <w:pStyle w:val="Proposal"/>
        <w:numPr>
          <w:ilvl w:val="0"/>
          <w:numId w:val="0"/>
        </w:numPr>
        <w:spacing w:after="0"/>
        <w:ind w:left="1310" w:hanging="1310"/>
        <w:rPr>
          <w:lang w:eastAsia="zh-TW"/>
        </w:rPr>
      </w:pPr>
    </w:p>
    <w:p w14:paraId="42044CA2" w14:textId="77777777" w:rsidR="00E65ED1" w:rsidRPr="00457898" w:rsidRDefault="00A558B4" w:rsidP="00644835">
      <w:pPr>
        <w:pStyle w:val="Heading1"/>
        <w:snapToGrid w:val="0"/>
        <w:jc w:val="both"/>
        <w:rPr>
          <w:lang w:val="en-US"/>
        </w:rPr>
      </w:pPr>
      <w:r w:rsidRPr="00457898">
        <w:rPr>
          <w:lang w:val="en-US"/>
        </w:rPr>
        <w:t>Conclusion</w:t>
      </w:r>
    </w:p>
    <w:p w14:paraId="741B2C33" w14:textId="13827A89" w:rsidR="002F25EF" w:rsidRDefault="002F25EF" w:rsidP="002F25EF">
      <w:pPr>
        <w:spacing w:after="240"/>
      </w:pPr>
      <w:r w:rsidRPr="002F25EF">
        <w:t>In this paper, several observations are made with regard to the issues on prioritizing the TN over NTN in the</w:t>
      </w:r>
      <w:r>
        <w:t xml:space="preserve"> </w:t>
      </w:r>
      <w:r w:rsidRPr="002F25EF">
        <w:t xml:space="preserve">measurement and cell reselection procedure. </w:t>
      </w:r>
    </w:p>
    <w:p w14:paraId="524E37E3" w14:textId="2DC1FDA1" w:rsidR="002F25EF" w:rsidRDefault="00BA149C" w:rsidP="002F25EF">
      <w:pPr>
        <w:pStyle w:val="TOC1"/>
        <w:rPr>
          <w:rFonts w:eastAsiaTheme="minorEastAsia" w:cstheme="minorBidi"/>
          <w:sz w:val="22"/>
          <w:szCs w:val="22"/>
        </w:rPr>
      </w:pPr>
      <w:r w:rsidRPr="00457898">
        <w:fldChar w:fldCharType="begin"/>
      </w:r>
      <w:r w:rsidRPr="00457898">
        <w:instrText xml:space="preserve"> TOC \n \h \z \t "Observation,1" </w:instrText>
      </w:r>
      <w:r w:rsidRPr="00457898">
        <w:fldChar w:fldCharType="separate"/>
      </w:r>
      <w:hyperlink w:anchor="_Toc85725037" w:history="1">
        <w:r w:rsidR="002F25EF" w:rsidRPr="00013748">
          <w:rPr>
            <w:rStyle w:val="Hyperlink"/>
            <w:bCs/>
            <w:lang w:eastAsia="zh-TW"/>
          </w:rPr>
          <w:t>Observation 1</w:t>
        </w:r>
        <w:r w:rsidR="002F25EF">
          <w:rPr>
            <w:rFonts w:eastAsiaTheme="minorEastAsia" w:cstheme="minorBidi"/>
            <w:sz w:val="22"/>
            <w:szCs w:val="22"/>
          </w:rPr>
          <w:tab/>
        </w:r>
        <w:r w:rsidR="002F25EF" w:rsidRPr="00013748">
          <w:rPr>
            <w:rStyle w:val="Hyperlink"/>
            <w:lang w:eastAsia="zh-TW"/>
          </w:rPr>
          <w:t>If NTN and TN operate on different frequencies, the network can assign higher priorities to the TN frequencies listed in SIB4 (higher than the priorities assigned to the NTN frequencies), to make UE prioritize the search/measurement on the TN frequencies and incline to camp on a TN cell.</w:t>
        </w:r>
      </w:hyperlink>
    </w:p>
    <w:p w14:paraId="1DC2EC57" w14:textId="336E261E" w:rsidR="002F25EF" w:rsidRDefault="0082531B" w:rsidP="002F25EF">
      <w:pPr>
        <w:pStyle w:val="TOC1"/>
        <w:rPr>
          <w:rFonts w:eastAsiaTheme="minorEastAsia" w:cstheme="minorBidi"/>
          <w:sz w:val="22"/>
          <w:szCs w:val="22"/>
        </w:rPr>
      </w:pPr>
      <w:hyperlink w:anchor="_Toc85725038" w:history="1">
        <w:r w:rsidR="002F25EF" w:rsidRPr="00013748">
          <w:rPr>
            <w:rStyle w:val="Hyperlink"/>
            <w:bCs/>
            <w:lang w:eastAsia="zh-TW"/>
          </w:rPr>
          <w:t>Observation 2</w:t>
        </w:r>
        <w:r w:rsidR="002F25EF">
          <w:rPr>
            <w:rFonts w:eastAsiaTheme="minorEastAsia" w:cstheme="minorBidi"/>
            <w:sz w:val="22"/>
            <w:szCs w:val="22"/>
          </w:rPr>
          <w:tab/>
        </w:r>
        <w:r w:rsidR="002F25EF" w:rsidRPr="00013748">
          <w:rPr>
            <w:rStyle w:val="Hyperlink"/>
            <w:lang w:eastAsia="zh-TW"/>
          </w:rPr>
          <w:t>If NTN and TN operate on the same frequency, the network can assign a cell-specific offset (i.e., q-OffsetCell) to a particular TN cell listed in SIB3 to elevate the ranking of that TN cell and therefore to increase the chance that the UE would camp on that cell.</w:t>
        </w:r>
      </w:hyperlink>
    </w:p>
    <w:p w14:paraId="32FB1D64" w14:textId="601DCF14" w:rsidR="00BA149C" w:rsidRPr="002F25EF" w:rsidRDefault="00BA149C" w:rsidP="002F25EF">
      <w:pPr>
        <w:spacing w:before="240" w:after="240"/>
        <w:rPr>
          <w:b/>
        </w:rPr>
      </w:pPr>
      <w:r w:rsidRPr="00457898">
        <w:rPr>
          <w:b/>
        </w:rPr>
        <w:fldChar w:fldCharType="end"/>
      </w:r>
      <w:r w:rsidR="002F25EF" w:rsidRPr="002F25EF">
        <w:t>Based on the observations, we respectfully ask RAN2 to discuss and consider the following proposals.</w:t>
      </w:r>
    </w:p>
    <w:p w14:paraId="450945CD" w14:textId="060A4765" w:rsidR="002F25EF" w:rsidRDefault="005B1DDB" w:rsidP="002F25EF">
      <w:pPr>
        <w:pStyle w:val="TOC1"/>
        <w:rPr>
          <w:rStyle w:val="Hyperlink"/>
          <w:lang w:eastAsia="zh-TW"/>
        </w:rPr>
      </w:pPr>
      <w:r w:rsidRPr="00457898">
        <w:fldChar w:fldCharType="begin"/>
      </w:r>
      <w:r w:rsidRPr="00457898">
        <w:instrText xml:space="preserve"> TOC \n \h \z \t "Proposal,1" </w:instrText>
      </w:r>
      <w:r w:rsidRPr="00457898">
        <w:fldChar w:fldCharType="separate"/>
      </w:r>
      <w:hyperlink w:anchor="_Toc85725080" w:history="1">
        <w:r w:rsidR="002F25EF" w:rsidRPr="00D64D47">
          <w:rPr>
            <w:rStyle w:val="Hyperlink"/>
            <w:lang w:eastAsia="zh-TW"/>
          </w:rPr>
          <w:t>Proposal 1</w:t>
        </w:r>
        <w:r w:rsidR="002F25EF">
          <w:rPr>
            <w:rFonts w:eastAsiaTheme="minorEastAsia" w:cstheme="minorBidi"/>
            <w:sz w:val="22"/>
            <w:szCs w:val="22"/>
          </w:rPr>
          <w:tab/>
        </w:r>
        <w:r w:rsidR="002F25EF" w:rsidRPr="00D64D47">
          <w:rPr>
            <w:rStyle w:val="Hyperlink"/>
            <w:lang w:eastAsia="zh-TW"/>
          </w:rPr>
          <w:t xml:space="preserve">The </w:t>
        </w:r>
        <w:r w:rsidR="001B25F1">
          <w:rPr>
            <w:rStyle w:val="Hyperlink"/>
            <w:lang w:eastAsia="zh-TW"/>
          </w:rPr>
          <w:t>NTN</w:t>
        </w:r>
        <w:r w:rsidR="002F25EF" w:rsidRPr="00D64D47">
          <w:rPr>
            <w:rStyle w:val="Hyperlink"/>
            <w:lang w:eastAsia="zh-TW"/>
          </w:rPr>
          <w:t xml:space="preserve"> may indicate in the frequency list (in SIB4) whether a listed frequency is a TN frequency</w:t>
        </w:r>
        <w:r w:rsidR="001B25F1">
          <w:rPr>
            <w:rStyle w:val="Hyperlink"/>
            <w:lang w:eastAsia="zh-TW"/>
          </w:rPr>
          <w:t xml:space="preserve"> or a NTN frequency</w:t>
        </w:r>
        <w:r w:rsidR="002F25EF" w:rsidRPr="00D64D47">
          <w:rPr>
            <w:rStyle w:val="Hyperlink"/>
            <w:lang w:eastAsia="zh-TW"/>
          </w:rPr>
          <w:t>.</w:t>
        </w:r>
      </w:hyperlink>
    </w:p>
    <w:p w14:paraId="5693A96B" w14:textId="0884186C" w:rsidR="003A56AE" w:rsidRDefault="003A56AE" w:rsidP="003A56AE">
      <w:pPr>
        <w:pStyle w:val="TOC1"/>
        <w:rPr>
          <w:rFonts w:eastAsiaTheme="minorEastAsia" w:cstheme="minorBidi"/>
          <w:sz w:val="22"/>
          <w:szCs w:val="22"/>
        </w:rPr>
      </w:pPr>
      <w:hyperlink w:anchor="_Toc85725080" w:history="1">
        <w:r w:rsidRPr="00D64D47">
          <w:rPr>
            <w:rStyle w:val="Hyperlink"/>
            <w:lang w:eastAsia="zh-TW"/>
          </w:rPr>
          <w:t xml:space="preserve">Proposal </w:t>
        </w:r>
        <w:r>
          <w:rPr>
            <w:rStyle w:val="Hyperlink"/>
            <w:lang w:eastAsia="zh-TW"/>
          </w:rPr>
          <w:t>2</w:t>
        </w:r>
        <w:r>
          <w:rPr>
            <w:rFonts w:eastAsiaTheme="minorEastAsia" w:cstheme="minorBidi"/>
            <w:sz w:val="22"/>
            <w:szCs w:val="22"/>
          </w:rPr>
          <w:tab/>
        </w:r>
        <w:r w:rsidRPr="00D64D47">
          <w:rPr>
            <w:rStyle w:val="Hyperlink"/>
            <w:lang w:eastAsia="zh-TW"/>
          </w:rPr>
          <w:t xml:space="preserve">The </w:t>
        </w:r>
        <w:r w:rsidR="001B25F1">
          <w:rPr>
            <w:rStyle w:val="Hyperlink"/>
            <w:lang w:eastAsia="zh-TW"/>
          </w:rPr>
          <w:t>NTN</w:t>
        </w:r>
        <w:r w:rsidRPr="00D64D47">
          <w:rPr>
            <w:rStyle w:val="Hyperlink"/>
            <w:lang w:eastAsia="zh-TW"/>
          </w:rPr>
          <w:t xml:space="preserve"> may indicate in the cell list (in SIB3) whether a listed cell is a TN cell</w:t>
        </w:r>
        <w:r w:rsidR="001B25F1">
          <w:rPr>
            <w:rStyle w:val="Hyperlink"/>
            <w:lang w:eastAsia="zh-TW"/>
          </w:rPr>
          <w:t xml:space="preserve"> or a NTN cell</w:t>
        </w:r>
        <w:r w:rsidRPr="00D64D47">
          <w:rPr>
            <w:rStyle w:val="Hyperlink"/>
            <w:lang w:eastAsia="zh-TW"/>
          </w:rPr>
          <w:t>.</w:t>
        </w:r>
      </w:hyperlink>
    </w:p>
    <w:p w14:paraId="43229342" w14:textId="77777777" w:rsidR="003A56AE" w:rsidRPr="003A56AE" w:rsidRDefault="003A56AE" w:rsidP="003A56AE">
      <w:pPr>
        <w:rPr>
          <w:lang w:eastAsia="zh-TW"/>
        </w:rPr>
      </w:pPr>
    </w:p>
    <w:p w14:paraId="0FC7A5CA" w14:textId="16C5A735" w:rsidR="002F25EF" w:rsidRDefault="0082531B" w:rsidP="002F25EF">
      <w:pPr>
        <w:pStyle w:val="TOC1"/>
        <w:rPr>
          <w:rFonts w:eastAsiaTheme="minorEastAsia" w:cstheme="minorBidi"/>
          <w:sz w:val="22"/>
          <w:szCs w:val="22"/>
        </w:rPr>
      </w:pPr>
      <w:hyperlink w:anchor="_Toc85725081" w:history="1">
        <w:r w:rsidR="002F25EF" w:rsidRPr="00D64D47">
          <w:rPr>
            <w:rStyle w:val="Hyperlink"/>
            <w:lang w:eastAsia="zh-TW"/>
          </w:rPr>
          <w:t xml:space="preserve">Proposal </w:t>
        </w:r>
        <w:r w:rsidR="003A56AE">
          <w:rPr>
            <w:rStyle w:val="Hyperlink"/>
            <w:lang w:eastAsia="zh-TW"/>
          </w:rPr>
          <w:t>3</w:t>
        </w:r>
        <w:r w:rsidR="002F25EF">
          <w:rPr>
            <w:rFonts w:eastAsiaTheme="minorEastAsia" w:cstheme="minorBidi"/>
            <w:sz w:val="22"/>
            <w:szCs w:val="22"/>
          </w:rPr>
          <w:tab/>
        </w:r>
        <w:r w:rsidR="001B25F1" w:rsidRPr="001B25F1">
          <w:rPr>
            <w:rStyle w:val="Hyperlink"/>
            <w:lang w:eastAsia="zh-TW"/>
          </w:rPr>
          <w:t xml:space="preserve">For measuring the TN frequency/cell, NTN </w:t>
        </w:r>
        <w:r w:rsidR="002F25EF" w:rsidRPr="00D64D47">
          <w:rPr>
            <w:rStyle w:val="Hyperlink"/>
            <w:lang w:eastAsia="zh-TW"/>
          </w:rPr>
          <w:t>UE complies with different measurement requirements, depending on whether the UE is in the vicinity of the TN deployment. FFS on the details for determining whether the UE is in the vicinity of the TN deployment.</w:t>
        </w:r>
      </w:hyperlink>
    </w:p>
    <w:p w14:paraId="792FE177" w14:textId="68E4BC2D" w:rsidR="002F25EF" w:rsidRDefault="0082531B" w:rsidP="002F25EF">
      <w:pPr>
        <w:pStyle w:val="TOC1"/>
        <w:rPr>
          <w:rFonts w:eastAsiaTheme="minorEastAsia" w:cstheme="minorBidi"/>
          <w:sz w:val="22"/>
          <w:szCs w:val="22"/>
        </w:rPr>
      </w:pPr>
      <w:hyperlink w:anchor="_Toc85725082" w:history="1">
        <w:r w:rsidR="002F25EF" w:rsidRPr="00D64D47">
          <w:rPr>
            <w:rStyle w:val="Hyperlink"/>
            <w:lang w:eastAsia="zh-TW"/>
          </w:rPr>
          <w:t xml:space="preserve">Proposal </w:t>
        </w:r>
        <w:r w:rsidR="003A56AE">
          <w:rPr>
            <w:rStyle w:val="Hyperlink"/>
            <w:lang w:eastAsia="zh-TW"/>
          </w:rPr>
          <w:t>4</w:t>
        </w:r>
        <w:r w:rsidR="002F25EF">
          <w:rPr>
            <w:rFonts w:eastAsiaTheme="minorEastAsia" w:cstheme="minorBidi"/>
            <w:sz w:val="22"/>
            <w:szCs w:val="22"/>
          </w:rPr>
          <w:tab/>
        </w:r>
        <w:r w:rsidR="002F25EF" w:rsidRPr="00D64D47">
          <w:rPr>
            <w:rStyle w:val="Hyperlink"/>
            <w:lang w:eastAsia="zh-TW"/>
          </w:rPr>
          <w:t>If UE is within the vicinity of TN deployment, UE shall not apply any of the relaxed measurement criteria defined in subclause 5.2.4.9 of TS 38.304 [4].</w:t>
        </w:r>
      </w:hyperlink>
    </w:p>
    <w:p w14:paraId="3CE97D14" w14:textId="5DBD56B4" w:rsidR="002F25EF" w:rsidRDefault="0082531B" w:rsidP="002F25EF">
      <w:pPr>
        <w:pStyle w:val="TOC1"/>
        <w:rPr>
          <w:rFonts w:eastAsiaTheme="minorEastAsia" w:cstheme="minorBidi"/>
          <w:sz w:val="22"/>
          <w:szCs w:val="22"/>
        </w:rPr>
      </w:pPr>
      <w:hyperlink w:anchor="_Toc85725083" w:history="1">
        <w:r w:rsidR="002F25EF" w:rsidRPr="00D64D47">
          <w:rPr>
            <w:rStyle w:val="Hyperlink"/>
            <w:lang w:eastAsia="zh-TW"/>
          </w:rPr>
          <w:t xml:space="preserve">Proposal </w:t>
        </w:r>
        <w:r w:rsidR="003A56AE">
          <w:rPr>
            <w:rStyle w:val="Hyperlink"/>
            <w:lang w:eastAsia="zh-TW"/>
          </w:rPr>
          <w:t>5</w:t>
        </w:r>
        <w:r w:rsidR="002F25EF">
          <w:rPr>
            <w:rFonts w:eastAsiaTheme="minorEastAsia" w:cstheme="minorBidi"/>
            <w:sz w:val="22"/>
            <w:szCs w:val="22"/>
          </w:rPr>
          <w:tab/>
        </w:r>
        <w:r w:rsidR="002F25EF" w:rsidRPr="00D64D47">
          <w:rPr>
            <w:rStyle w:val="Hyperlink"/>
            <w:lang w:eastAsia="zh-TW"/>
          </w:rPr>
          <w:t>The final decision on whether to prioritize TN over NTN in the cell reselection process is at the UE side, even if the network has configured the prioritization parameters/IEs.</w:t>
        </w:r>
      </w:hyperlink>
    </w:p>
    <w:p w14:paraId="7014C4E4" w14:textId="64704300" w:rsidR="00DC2352" w:rsidRPr="00C643F7" w:rsidRDefault="005B1DDB" w:rsidP="002F25EF">
      <w:pPr>
        <w:pStyle w:val="TOC1"/>
        <w:rPr>
          <w:rFonts w:eastAsiaTheme="minorEastAsia"/>
          <w:lang w:eastAsia="zh-TW"/>
        </w:rPr>
      </w:pPr>
      <w:r w:rsidRPr="00457898">
        <w:fldChar w:fldCharType="end"/>
      </w:r>
    </w:p>
    <w:p w14:paraId="53C87396" w14:textId="71E500A7" w:rsidR="000B5758" w:rsidRPr="00457898" w:rsidRDefault="00FA106B" w:rsidP="00644835">
      <w:pPr>
        <w:pStyle w:val="Heading1"/>
        <w:snapToGrid w:val="0"/>
        <w:jc w:val="both"/>
        <w:rPr>
          <w:lang w:val="en-US"/>
        </w:rPr>
      </w:pPr>
      <w:r w:rsidRPr="00457898">
        <w:rPr>
          <w:lang w:val="en-US"/>
        </w:rPr>
        <w:t>Reference</w:t>
      </w:r>
    </w:p>
    <w:p w14:paraId="2FAB09C2" w14:textId="1E497EC2" w:rsidR="002F25EF" w:rsidRPr="00DF7E6A" w:rsidRDefault="0082531B" w:rsidP="002F25EF">
      <w:pPr>
        <w:pStyle w:val="Reference"/>
        <w:rPr>
          <w:lang w:eastAsia="en-US"/>
        </w:rPr>
      </w:pPr>
      <w:hyperlink r:id="rId13" w:history="1">
        <w:r w:rsidR="002F25EF" w:rsidRPr="002F25EF">
          <w:rPr>
            <w:rStyle w:val="Hyperlink"/>
          </w:rPr>
          <w:t>R2-2106901</w:t>
        </w:r>
      </w:hyperlink>
      <w:r w:rsidR="002F25EF" w:rsidRPr="00465B3F">
        <w:t>, Report of 3GPP TSG RAN WG2 meeting #11</w:t>
      </w:r>
      <w:r w:rsidR="002F25EF">
        <w:t>4</w:t>
      </w:r>
      <w:r w:rsidR="002F25EF" w:rsidRPr="00465B3F">
        <w:t>-e</w:t>
      </w:r>
      <w:r w:rsidR="002F25EF" w:rsidRPr="00465B3F">
        <w:rPr>
          <w:rFonts w:eastAsia="PMingLiU"/>
        </w:rPr>
        <w:t>.</w:t>
      </w:r>
    </w:p>
    <w:p w14:paraId="4FA21AD6" w14:textId="079CF993" w:rsidR="002F25EF" w:rsidRPr="00DF7E6A" w:rsidRDefault="0082531B" w:rsidP="002F25EF">
      <w:pPr>
        <w:pStyle w:val="Reference"/>
      </w:pPr>
      <w:hyperlink r:id="rId14" w:history="1">
        <w:r w:rsidR="002F25EF" w:rsidRPr="002F25EF">
          <w:rPr>
            <w:rStyle w:val="Hyperlink"/>
            <w:rFonts w:eastAsia="PMingLiU"/>
          </w:rPr>
          <w:t>R2-2109136</w:t>
        </w:r>
      </w:hyperlink>
      <w:r w:rsidR="002F25EF">
        <w:rPr>
          <w:rFonts w:eastAsia="PMingLiU"/>
        </w:rPr>
        <w:t xml:space="preserve">, </w:t>
      </w:r>
      <w:r w:rsidR="002F25EF" w:rsidRPr="00DF7E6A">
        <w:t>[AT115-e][</w:t>
      </w:r>
      <w:proofErr w:type="gramStart"/>
      <w:r w:rsidR="002F25EF" w:rsidRPr="00DF7E6A">
        <w:t>103][</w:t>
      </w:r>
      <w:proofErr w:type="gramEnd"/>
      <w:r w:rsidR="002F25EF" w:rsidRPr="00DF7E6A">
        <w:t>NTN] CHO and NTN -TN mobility aspects</w:t>
      </w:r>
      <w:r w:rsidR="002F25EF">
        <w:t>,</w:t>
      </w:r>
      <w:r w:rsidR="002F25EF" w:rsidRPr="00DF7E6A">
        <w:t xml:space="preserve"> Ericsson</w:t>
      </w:r>
      <w:r w:rsidR="002F25EF">
        <w:t xml:space="preserve"> (Rapporteur).</w:t>
      </w:r>
      <w:r w:rsidR="002F25EF" w:rsidRPr="00DF7E6A">
        <w:t xml:space="preserve"> </w:t>
      </w:r>
    </w:p>
    <w:p w14:paraId="18EC68E6" w14:textId="77777777" w:rsidR="002F25EF" w:rsidRPr="00DF7E6A" w:rsidRDefault="002F25EF" w:rsidP="002F25EF">
      <w:pPr>
        <w:pStyle w:val="Reference"/>
        <w:rPr>
          <w:lang w:eastAsia="en-US"/>
        </w:rPr>
      </w:pPr>
      <w:r w:rsidRPr="00DF7E6A">
        <w:t>Draft</w:t>
      </w:r>
      <w:r w:rsidRPr="00465B3F">
        <w:t xml:space="preserve"> Report of 3GPP TSG RAN WG2 meeting #11</w:t>
      </w:r>
      <w:r>
        <w:t>4</w:t>
      </w:r>
      <w:r w:rsidRPr="00465B3F">
        <w:t>-e</w:t>
      </w:r>
      <w:r w:rsidRPr="00465B3F">
        <w:rPr>
          <w:rFonts w:eastAsia="PMingLiU"/>
        </w:rPr>
        <w:t>.</w:t>
      </w:r>
    </w:p>
    <w:p w14:paraId="5D01F89A" w14:textId="6D0BCCCE" w:rsidR="002F25EF" w:rsidRDefault="002F25EF" w:rsidP="002F25EF">
      <w:pPr>
        <w:pStyle w:val="Reference"/>
      </w:pPr>
      <w:r w:rsidRPr="006D6AE6">
        <w:t>3GPP TS 38.304 V16.6</w:t>
      </w:r>
      <w:r w:rsidRPr="006D6AE6">
        <w:rPr>
          <w:rFonts w:hint="eastAsia"/>
        </w:rPr>
        <w:t>.</w:t>
      </w:r>
      <w:r w:rsidRPr="006D6AE6">
        <w:t>0, User Equipment (UE) procedures in Idle mode and RRC Inactive state</w:t>
      </w:r>
      <w:r>
        <w:t>.</w:t>
      </w:r>
    </w:p>
    <w:p w14:paraId="679A8648" w14:textId="2E1E6E2B" w:rsidR="00802B8C" w:rsidRPr="00457898" w:rsidRDefault="00802B8C" w:rsidP="00802B8C">
      <w:pPr>
        <w:pStyle w:val="Reference"/>
        <w:numPr>
          <w:ilvl w:val="0"/>
          <w:numId w:val="0"/>
        </w:numPr>
        <w:ind w:left="360" w:hanging="360"/>
      </w:pPr>
    </w:p>
    <w:sectPr w:rsidR="00802B8C" w:rsidRPr="00457898"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DEF5F" w14:textId="77777777" w:rsidR="0082531B" w:rsidRDefault="0082531B" w:rsidP="0063297B">
      <w:pPr>
        <w:spacing w:after="0"/>
      </w:pPr>
      <w:r>
        <w:separator/>
      </w:r>
    </w:p>
  </w:endnote>
  <w:endnote w:type="continuationSeparator" w:id="0">
    <w:p w14:paraId="69135F22" w14:textId="77777777" w:rsidR="0082531B" w:rsidRDefault="0082531B" w:rsidP="0063297B">
      <w:pPr>
        <w:spacing w:after="0"/>
      </w:pPr>
      <w:r>
        <w:continuationSeparator/>
      </w:r>
    </w:p>
  </w:endnote>
  <w:endnote w:type="continuationNotice" w:id="1">
    <w:p w14:paraId="4D4477C7" w14:textId="77777777" w:rsidR="0082531B" w:rsidRDefault="00825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MS Mincho"/>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0A5B7" w14:textId="77777777" w:rsidR="0082531B" w:rsidRDefault="0082531B" w:rsidP="0063297B">
      <w:pPr>
        <w:spacing w:after="0"/>
      </w:pPr>
      <w:r>
        <w:separator/>
      </w:r>
    </w:p>
  </w:footnote>
  <w:footnote w:type="continuationSeparator" w:id="0">
    <w:p w14:paraId="0B11C8D5" w14:textId="77777777" w:rsidR="0082531B" w:rsidRDefault="0082531B" w:rsidP="0063297B">
      <w:pPr>
        <w:spacing w:after="0"/>
      </w:pPr>
      <w:r>
        <w:continuationSeparator/>
      </w:r>
    </w:p>
  </w:footnote>
  <w:footnote w:type="continuationNotice" w:id="1">
    <w:p w14:paraId="2235FF96" w14:textId="77777777" w:rsidR="0082531B" w:rsidRDefault="008253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3"/>
  </w:num>
  <w:num w:numId="4">
    <w:abstractNumId w:val="5"/>
  </w:num>
  <w:num w:numId="5">
    <w:abstractNumId w:val="6"/>
  </w:num>
  <w:num w:numId="6">
    <w:abstractNumId w:val="4"/>
  </w:num>
  <w:num w:numId="7">
    <w:abstractNumId w:val="0"/>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attachedTemplate r:id="rId1"/>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evBQAnZwfoLgAAAA=="/>
  </w:docVars>
  <w:rsids>
    <w:rsidRoot w:val="006A4A78"/>
    <w:rsid w:val="000009F6"/>
    <w:rsid w:val="00000FA6"/>
    <w:rsid w:val="00001E2B"/>
    <w:rsid w:val="000037DB"/>
    <w:rsid w:val="00003D59"/>
    <w:rsid w:val="000049B6"/>
    <w:rsid w:val="00004A2B"/>
    <w:rsid w:val="00004AC4"/>
    <w:rsid w:val="00004E3D"/>
    <w:rsid w:val="00004E8F"/>
    <w:rsid w:val="00006443"/>
    <w:rsid w:val="00006FCB"/>
    <w:rsid w:val="00011505"/>
    <w:rsid w:val="000115CF"/>
    <w:rsid w:val="00011BB6"/>
    <w:rsid w:val="00012A10"/>
    <w:rsid w:val="000133EB"/>
    <w:rsid w:val="00013A75"/>
    <w:rsid w:val="00014161"/>
    <w:rsid w:val="00014481"/>
    <w:rsid w:val="000147C1"/>
    <w:rsid w:val="000164F1"/>
    <w:rsid w:val="00016A37"/>
    <w:rsid w:val="00021AC9"/>
    <w:rsid w:val="000222B7"/>
    <w:rsid w:val="00022D3B"/>
    <w:rsid w:val="0002319B"/>
    <w:rsid w:val="00024D7A"/>
    <w:rsid w:val="00026261"/>
    <w:rsid w:val="00026B35"/>
    <w:rsid w:val="00026C20"/>
    <w:rsid w:val="00026E4F"/>
    <w:rsid w:val="000271D9"/>
    <w:rsid w:val="00030062"/>
    <w:rsid w:val="0003020A"/>
    <w:rsid w:val="000305CD"/>
    <w:rsid w:val="0003087C"/>
    <w:rsid w:val="000309CD"/>
    <w:rsid w:val="00030A5B"/>
    <w:rsid w:val="00031CB9"/>
    <w:rsid w:val="0003208D"/>
    <w:rsid w:val="00032C73"/>
    <w:rsid w:val="0003330B"/>
    <w:rsid w:val="00034410"/>
    <w:rsid w:val="00036210"/>
    <w:rsid w:val="0003647E"/>
    <w:rsid w:val="00036A9B"/>
    <w:rsid w:val="000370A4"/>
    <w:rsid w:val="000371FB"/>
    <w:rsid w:val="000374CD"/>
    <w:rsid w:val="00037CC0"/>
    <w:rsid w:val="000402B3"/>
    <w:rsid w:val="00040844"/>
    <w:rsid w:val="00041417"/>
    <w:rsid w:val="000421CD"/>
    <w:rsid w:val="000432E0"/>
    <w:rsid w:val="000436CD"/>
    <w:rsid w:val="00046254"/>
    <w:rsid w:val="00047D6B"/>
    <w:rsid w:val="000501B3"/>
    <w:rsid w:val="00052607"/>
    <w:rsid w:val="000530FB"/>
    <w:rsid w:val="000531CB"/>
    <w:rsid w:val="000537D6"/>
    <w:rsid w:val="00054CFE"/>
    <w:rsid w:val="0005532F"/>
    <w:rsid w:val="00055F40"/>
    <w:rsid w:val="000571CE"/>
    <w:rsid w:val="00060CBC"/>
    <w:rsid w:val="00060D85"/>
    <w:rsid w:val="00061083"/>
    <w:rsid w:val="0006233F"/>
    <w:rsid w:val="0006255F"/>
    <w:rsid w:val="00062AD8"/>
    <w:rsid w:val="00062CB3"/>
    <w:rsid w:val="00062F86"/>
    <w:rsid w:val="000641E0"/>
    <w:rsid w:val="00065F28"/>
    <w:rsid w:val="0006630B"/>
    <w:rsid w:val="0006645F"/>
    <w:rsid w:val="0006701D"/>
    <w:rsid w:val="00067093"/>
    <w:rsid w:val="000707F4"/>
    <w:rsid w:val="000710A5"/>
    <w:rsid w:val="00071831"/>
    <w:rsid w:val="00073227"/>
    <w:rsid w:val="00074655"/>
    <w:rsid w:val="00074AE0"/>
    <w:rsid w:val="000763E1"/>
    <w:rsid w:val="000765E8"/>
    <w:rsid w:val="00077049"/>
    <w:rsid w:val="00077493"/>
    <w:rsid w:val="0007772B"/>
    <w:rsid w:val="00077C42"/>
    <w:rsid w:val="000812F8"/>
    <w:rsid w:val="000813AF"/>
    <w:rsid w:val="00081B21"/>
    <w:rsid w:val="00082692"/>
    <w:rsid w:val="00084DA8"/>
    <w:rsid w:val="000856E6"/>
    <w:rsid w:val="00085EE0"/>
    <w:rsid w:val="000862CB"/>
    <w:rsid w:val="000877E2"/>
    <w:rsid w:val="00087F6E"/>
    <w:rsid w:val="00087FF4"/>
    <w:rsid w:val="0009002F"/>
    <w:rsid w:val="00090CC3"/>
    <w:rsid w:val="00090D23"/>
    <w:rsid w:val="00090DB9"/>
    <w:rsid w:val="00091E62"/>
    <w:rsid w:val="00092147"/>
    <w:rsid w:val="00092C12"/>
    <w:rsid w:val="00092FCD"/>
    <w:rsid w:val="00093E4D"/>
    <w:rsid w:val="00095571"/>
    <w:rsid w:val="00096D33"/>
    <w:rsid w:val="0009784F"/>
    <w:rsid w:val="000A05A9"/>
    <w:rsid w:val="000A17C4"/>
    <w:rsid w:val="000A27C5"/>
    <w:rsid w:val="000A2EB3"/>
    <w:rsid w:val="000A42B2"/>
    <w:rsid w:val="000A560C"/>
    <w:rsid w:val="000A58D1"/>
    <w:rsid w:val="000A6C7A"/>
    <w:rsid w:val="000A6D2A"/>
    <w:rsid w:val="000A6FCC"/>
    <w:rsid w:val="000A712F"/>
    <w:rsid w:val="000A72BB"/>
    <w:rsid w:val="000B0F48"/>
    <w:rsid w:val="000B11D8"/>
    <w:rsid w:val="000B31C4"/>
    <w:rsid w:val="000B3793"/>
    <w:rsid w:val="000B5641"/>
    <w:rsid w:val="000B5758"/>
    <w:rsid w:val="000B644F"/>
    <w:rsid w:val="000B6FF9"/>
    <w:rsid w:val="000B7313"/>
    <w:rsid w:val="000B7390"/>
    <w:rsid w:val="000B796F"/>
    <w:rsid w:val="000B7A02"/>
    <w:rsid w:val="000B7D1E"/>
    <w:rsid w:val="000C0140"/>
    <w:rsid w:val="000C030B"/>
    <w:rsid w:val="000C031B"/>
    <w:rsid w:val="000C04E8"/>
    <w:rsid w:val="000C145D"/>
    <w:rsid w:val="000C1BC4"/>
    <w:rsid w:val="000C1CC2"/>
    <w:rsid w:val="000C266C"/>
    <w:rsid w:val="000C365C"/>
    <w:rsid w:val="000C45C7"/>
    <w:rsid w:val="000C45DF"/>
    <w:rsid w:val="000C4A32"/>
    <w:rsid w:val="000C5091"/>
    <w:rsid w:val="000C5587"/>
    <w:rsid w:val="000C7052"/>
    <w:rsid w:val="000C7101"/>
    <w:rsid w:val="000C7C56"/>
    <w:rsid w:val="000D10C9"/>
    <w:rsid w:val="000D1A62"/>
    <w:rsid w:val="000D238F"/>
    <w:rsid w:val="000D32DC"/>
    <w:rsid w:val="000D3655"/>
    <w:rsid w:val="000D436E"/>
    <w:rsid w:val="000D5810"/>
    <w:rsid w:val="000D6AD4"/>
    <w:rsid w:val="000D6B47"/>
    <w:rsid w:val="000D6C24"/>
    <w:rsid w:val="000D6DA0"/>
    <w:rsid w:val="000E0986"/>
    <w:rsid w:val="000E09B3"/>
    <w:rsid w:val="000E0E85"/>
    <w:rsid w:val="000E27E3"/>
    <w:rsid w:val="000E3403"/>
    <w:rsid w:val="000E7E0B"/>
    <w:rsid w:val="000F119F"/>
    <w:rsid w:val="000F12C4"/>
    <w:rsid w:val="000F1DC9"/>
    <w:rsid w:val="000F27B9"/>
    <w:rsid w:val="000F2C86"/>
    <w:rsid w:val="000F30FF"/>
    <w:rsid w:val="000F3FA0"/>
    <w:rsid w:val="000F41CD"/>
    <w:rsid w:val="000F462A"/>
    <w:rsid w:val="000F494B"/>
    <w:rsid w:val="000F4B5E"/>
    <w:rsid w:val="000F4B95"/>
    <w:rsid w:val="000F506C"/>
    <w:rsid w:val="00100F14"/>
    <w:rsid w:val="00100FD3"/>
    <w:rsid w:val="00101F1E"/>
    <w:rsid w:val="00102528"/>
    <w:rsid w:val="0010253C"/>
    <w:rsid w:val="001032BE"/>
    <w:rsid w:val="00103FD9"/>
    <w:rsid w:val="00104A7B"/>
    <w:rsid w:val="0010633B"/>
    <w:rsid w:val="001066F3"/>
    <w:rsid w:val="001118DC"/>
    <w:rsid w:val="00112818"/>
    <w:rsid w:val="0011392C"/>
    <w:rsid w:val="00114671"/>
    <w:rsid w:val="0011702C"/>
    <w:rsid w:val="00117590"/>
    <w:rsid w:val="00120364"/>
    <w:rsid w:val="00120CC8"/>
    <w:rsid w:val="001210B8"/>
    <w:rsid w:val="00121950"/>
    <w:rsid w:val="00121AA9"/>
    <w:rsid w:val="00122951"/>
    <w:rsid w:val="001237C1"/>
    <w:rsid w:val="0012473C"/>
    <w:rsid w:val="0012513B"/>
    <w:rsid w:val="001255FC"/>
    <w:rsid w:val="00125B51"/>
    <w:rsid w:val="00126FB4"/>
    <w:rsid w:val="0013046C"/>
    <w:rsid w:val="00130D59"/>
    <w:rsid w:val="00130EFE"/>
    <w:rsid w:val="0013158F"/>
    <w:rsid w:val="00131DA4"/>
    <w:rsid w:val="001343EC"/>
    <w:rsid w:val="001344E2"/>
    <w:rsid w:val="0013497C"/>
    <w:rsid w:val="00134EB3"/>
    <w:rsid w:val="001350CC"/>
    <w:rsid w:val="00135389"/>
    <w:rsid w:val="00135CB6"/>
    <w:rsid w:val="00140508"/>
    <w:rsid w:val="00140D47"/>
    <w:rsid w:val="001411CA"/>
    <w:rsid w:val="00141AC6"/>
    <w:rsid w:val="00142093"/>
    <w:rsid w:val="00142170"/>
    <w:rsid w:val="00143EA1"/>
    <w:rsid w:val="00144E5E"/>
    <w:rsid w:val="00145284"/>
    <w:rsid w:val="00145DDD"/>
    <w:rsid w:val="0014683C"/>
    <w:rsid w:val="0014756E"/>
    <w:rsid w:val="00147690"/>
    <w:rsid w:val="00150043"/>
    <w:rsid w:val="001501AE"/>
    <w:rsid w:val="0015046C"/>
    <w:rsid w:val="00151886"/>
    <w:rsid w:val="00151E0B"/>
    <w:rsid w:val="00152E79"/>
    <w:rsid w:val="00153486"/>
    <w:rsid w:val="00153871"/>
    <w:rsid w:val="00153DAE"/>
    <w:rsid w:val="00153DFF"/>
    <w:rsid w:val="001540DE"/>
    <w:rsid w:val="00154F45"/>
    <w:rsid w:val="00156071"/>
    <w:rsid w:val="00156C58"/>
    <w:rsid w:val="00162855"/>
    <w:rsid w:val="00164DEA"/>
    <w:rsid w:val="00164F50"/>
    <w:rsid w:val="00166475"/>
    <w:rsid w:val="00167C09"/>
    <w:rsid w:val="001709E3"/>
    <w:rsid w:val="00171803"/>
    <w:rsid w:val="00171C04"/>
    <w:rsid w:val="001740F1"/>
    <w:rsid w:val="00174C28"/>
    <w:rsid w:val="00175DBA"/>
    <w:rsid w:val="0017744C"/>
    <w:rsid w:val="0017756D"/>
    <w:rsid w:val="00177A72"/>
    <w:rsid w:val="00180154"/>
    <w:rsid w:val="00181C91"/>
    <w:rsid w:val="001829DB"/>
    <w:rsid w:val="00184890"/>
    <w:rsid w:val="001848E3"/>
    <w:rsid w:val="00184BB8"/>
    <w:rsid w:val="001857B4"/>
    <w:rsid w:val="0018689D"/>
    <w:rsid w:val="0018791F"/>
    <w:rsid w:val="0019033F"/>
    <w:rsid w:val="00191F21"/>
    <w:rsid w:val="001922D4"/>
    <w:rsid w:val="001928E8"/>
    <w:rsid w:val="001931BC"/>
    <w:rsid w:val="001933D6"/>
    <w:rsid w:val="00193A3E"/>
    <w:rsid w:val="001946A6"/>
    <w:rsid w:val="001950D5"/>
    <w:rsid w:val="00195EFE"/>
    <w:rsid w:val="00196E45"/>
    <w:rsid w:val="001974BD"/>
    <w:rsid w:val="001A0EBE"/>
    <w:rsid w:val="001A1122"/>
    <w:rsid w:val="001A11AD"/>
    <w:rsid w:val="001A2B2A"/>
    <w:rsid w:val="001A69F5"/>
    <w:rsid w:val="001B0D4D"/>
    <w:rsid w:val="001B10C4"/>
    <w:rsid w:val="001B25F1"/>
    <w:rsid w:val="001B4136"/>
    <w:rsid w:val="001B4DAE"/>
    <w:rsid w:val="001B515B"/>
    <w:rsid w:val="001B5572"/>
    <w:rsid w:val="001B5E64"/>
    <w:rsid w:val="001C04A9"/>
    <w:rsid w:val="001C0B43"/>
    <w:rsid w:val="001C0CE1"/>
    <w:rsid w:val="001C0EA6"/>
    <w:rsid w:val="001C21F9"/>
    <w:rsid w:val="001C2D7F"/>
    <w:rsid w:val="001C2EB9"/>
    <w:rsid w:val="001C410A"/>
    <w:rsid w:val="001C426A"/>
    <w:rsid w:val="001C4A10"/>
    <w:rsid w:val="001C513A"/>
    <w:rsid w:val="001C5273"/>
    <w:rsid w:val="001C58A5"/>
    <w:rsid w:val="001C7E73"/>
    <w:rsid w:val="001D0914"/>
    <w:rsid w:val="001D3698"/>
    <w:rsid w:val="001D419E"/>
    <w:rsid w:val="001D4A6B"/>
    <w:rsid w:val="001D5F61"/>
    <w:rsid w:val="001D67D9"/>
    <w:rsid w:val="001D6C31"/>
    <w:rsid w:val="001D7D48"/>
    <w:rsid w:val="001E05F3"/>
    <w:rsid w:val="001E2038"/>
    <w:rsid w:val="001E3E19"/>
    <w:rsid w:val="001E468D"/>
    <w:rsid w:val="001E52CF"/>
    <w:rsid w:val="001E5E12"/>
    <w:rsid w:val="001E5F97"/>
    <w:rsid w:val="001E76E6"/>
    <w:rsid w:val="001E787F"/>
    <w:rsid w:val="001E7DAF"/>
    <w:rsid w:val="001F2808"/>
    <w:rsid w:val="001F2D2A"/>
    <w:rsid w:val="001F35F3"/>
    <w:rsid w:val="001F36EA"/>
    <w:rsid w:val="001F4CAD"/>
    <w:rsid w:val="001F56A7"/>
    <w:rsid w:val="001F5712"/>
    <w:rsid w:val="001F5799"/>
    <w:rsid w:val="001F718C"/>
    <w:rsid w:val="001F77CC"/>
    <w:rsid w:val="00200251"/>
    <w:rsid w:val="00200849"/>
    <w:rsid w:val="0020109B"/>
    <w:rsid w:val="00203AE3"/>
    <w:rsid w:val="002040A5"/>
    <w:rsid w:val="00204781"/>
    <w:rsid w:val="00204E3B"/>
    <w:rsid w:val="00205397"/>
    <w:rsid w:val="00205A70"/>
    <w:rsid w:val="00205B6A"/>
    <w:rsid w:val="00205E1F"/>
    <w:rsid w:val="002061F3"/>
    <w:rsid w:val="00206C19"/>
    <w:rsid w:val="00210620"/>
    <w:rsid w:val="002111AC"/>
    <w:rsid w:val="00211CDC"/>
    <w:rsid w:val="00211E96"/>
    <w:rsid w:val="002121CA"/>
    <w:rsid w:val="002126D0"/>
    <w:rsid w:val="0021279E"/>
    <w:rsid w:val="00212D57"/>
    <w:rsid w:val="00213ECA"/>
    <w:rsid w:val="0021555A"/>
    <w:rsid w:val="00215D49"/>
    <w:rsid w:val="00215E17"/>
    <w:rsid w:val="00217B35"/>
    <w:rsid w:val="00222707"/>
    <w:rsid w:val="002232C8"/>
    <w:rsid w:val="002241DA"/>
    <w:rsid w:val="00225128"/>
    <w:rsid w:val="00226600"/>
    <w:rsid w:val="002270CB"/>
    <w:rsid w:val="0022758C"/>
    <w:rsid w:val="0023040A"/>
    <w:rsid w:val="002324E7"/>
    <w:rsid w:val="0023412A"/>
    <w:rsid w:val="00236104"/>
    <w:rsid w:val="002409BC"/>
    <w:rsid w:val="00241D99"/>
    <w:rsid w:val="002423AD"/>
    <w:rsid w:val="0024328D"/>
    <w:rsid w:val="00243A9E"/>
    <w:rsid w:val="00243F21"/>
    <w:rsid w:val="00244700"/>
    <w:rsid w:val="002448FB"/>
    <w:rsid w:val="00244EF7"/>
    <w:rsid w:val="002471CA"/>
    <w:rsid w:val="00247617"/>
    <w:rsid w:val="00247627"/>
    <w:rsid w:val="00250641"/>
    <w:rsid w:val="00250E44"/>
    <w:rsid w:val="00251AA6"/>
    <w:rsid w:val="002524A4"/>
    <w:rsid w:val="00254FE8"/>
    <w:rsid w:val="00256329"/>
    <w:rsid w:val="00257FCB"/>
    <w:rsid w:val="0026147C"/>
    <w:rsid w:val="002616DC"/>
    <w:rsid w:val="00261D5F"/>
    <w:rsid w:val="0026211E"/>
    <w:rsid w:val="0026259E"/>
    <w:rsid w:val="00263672"/>
    <w:rsid w:val="00263B64"/>
    <w:rsid w:val="00264FC5"/>
    <w:rsid w:val="00265944"/>
    <w:rsid w:val="002659B1"/>
    <w:rsid w:val="00265BC6"/>
    <w:rsid w:val="0026620C"/>
    <w:rsid w:val="00266699"/>
    <w:rsid w:val="00266B40"/>
    <w:rsid w:val="0026744F"/>
    <w:rsid w:val="0027103F"/>
    <w:rsid w:val="0027160B"/>
    <w:rsid w:val="00271986"/>
    <w:rsid w:val="002723A9"/>
    <w:rsid w:val="00272612"/>
    <w:rsid w:val="00272CD0"/>
    <w:rsid w:val="00274378"/>
    <w:rsid w:val="002753CB"/>
    <w:rsid w:val="002766DF"/>
    <w:rsid w:val="00277ED8"/>
    <w:rsid w:val="00282351"/>
    <w:rsid w:val="00282A28"/>
    <w:rsid w:val="00282D92"/>
    <w:rsid w:val="00282F95"/>
    <w:rsid w:val="0028348F"/>
    <w:rsid w:val="00283694"/>
    <w:rsid w:val="00283B47"/>
    <w:rsid w:val="00283DA5"/>
    <w:rsid w:val="00287FD1"/>
    <w:rsid w:val="00287FE4"/>
    <w:rsid w:val="00290D43"/>
    <w:rsid w:val="002923BB"/>
    <w:rsid w:val="00292790"/>
    <w:rsid w:val="002927FF"/>
    <w:rsid w:val="00292A1A"/>
    <w:rsid w:val="00292D0E"/>
    <w:rsid w:val="0029349D"/>
    <w:rsid w:val="00294002"/>
    <w:rsid w:val="0029448C"/>
    <w:rsid w:val="002946AE"/>
    <w:rsid w:val="00296E04"/>
    <w:rsid w:val="002970BA"/>
    <w:rsid w:val="002A0300"/>
    <w:rsid w:val="002A0725"/>
    <w:rsid w:val="002A1292"/>
    <w:rsid w:val="002A12A1"/>
    <w:rsid w:val="002A138A"/>
    <w:rsid w:val="002A1A42"/>
    <w:rsid w:val="002A1C4F"/>
    <w:rsid w:val="002A303B"/>
    <w:rsid w:val="002A40A7"/>
    <w:rsid w:val="002A4692"/>
    <w:rsid w:val="002A48BD"/>
    <w:rsid w:val="002A4E01"/>
    <w:rsid w:val="002A58A1"/>
    <w:rsid w:val="002A59D9"/>
    <w:rsid w:val="002A5E3C"/>
    <w:rsid w:val="002A61AF"/>
    <w:rsid w:val="002A6CEB"/>
    <w:rsid w:val="002A702D"/>
    <w:rsid w:val="002A769C"/>
    <w:rsid w:val="002A79DF"/>
    <w:rsid w:val="002B08BC"/>
    <w:rsid w:val="002B231D"/>
    <w:rsid w:val="002B3E45"/>
    <w:rsid w:val="002B4821"/>
    <w:rsid w:val="002B48AF"/>
    <w:rsid w:val="002B48CB"/>
    <w:rsid w:val="002B6018"/>
    <w:rsid w:val="002B639E"/>
    <w:rsid w:val="002B6795"/>
    <w:rsid w:val="002C040E"/>
    <w:rsid w:val="002C1440"/>
    <w:rsid w:val="002C28C7"/>
    <w:rsid w:val="002C2D68"/>
    <w:rsid w:val="002C3543"/>
    <w:rsid w:val="002C3A35"/>
    <w:rsid w:val="002C4EF6"/>
    <w:rsid w:val="002C6157"/>
    <w:rsid w:val="002C6B07"/>
    <w:rsid w:val="002C6F00"/>
    <w:rsid w:val="002D06EA"/>
    <w:rsid w:val="002D0A11"/>
    <w:rsid w:val="002D1055"/>
    <w:rsid w:val="002D16AB"/>
    <w:rsid w:val="002D4557"/>
    <w:rsid w:val="002D5B72"/>
    <w:rsid w:val="002D5DD6"/>
    <w:rsid w:val="002E008A"/>
    <w:rsid w:val="002E0796"/>
    <w:rsid w:val="002E0AD8"/>
    <w:rsid w:val="002E0D50"/>
    <w:rsid w:val="002E0FBA"/>
    <w:rsid w:val="002E1660"/>
    <w:rsid w:val="002E1716"/>
    <w:rsid w:val="002E1D83"/>
    <w:rsid w:val="002E1F8C"/>
    <w:rsid w:val="002E3D41"/>
    <w:rsid w:val="002E3E62"/>
    <w:rsid w:val="002E47EA"/>
    <w:rsid w:val="002E5F09"/>
    <w:rsid w:val="002E66D5"/>
    <w:rsid w:val="002E6751"/>
    <w:rsid w:val="002E7AB4"/>
    <w:rsid w:val="002F15A9"/>
    <w:rsid w:val="002F16A6"/>
    <w:rsid w:val="002F1AC5"/>
    <w:rsid w:val="002F1BD5"/>
    <w:rsid w:val="002F25EF"/>
    <w:rsid w:val="002F29E6"/>
    <w:rsid w:val="002F3DB7"/>
    <w:rsid w:val="002F3F53"/>
    <w:rsid w:val="002F47D4"/>
    <w:rsid w:val="002F4ACC"/>
    <w:rsid w:val="002F4CE6"/>
    <w:rsid w:val="002F5538"/>
    <w:rsid w:val="00300126"/>
    <w:rsid w:val="0030189A"/>
    <w:rsid w:val="00302343"/>
    <w:rsid w:val="00302E71"/>
    <w:rsid w:val="00303502"/>
    <w:rsid w:val="00303A9D"/>
    <w:rsid w:val="00303F1A"/>
    <w:rsid w:val="003045BC"/>
    <w:rsid w:val="00304630"/>
    <w:rsid w:val="003053A5"/>
    <w:rsid w:val="00305930"/>
    <w:rsid w:val="003062BD"/>
    <w:rsid w:val="00306D3F"/>
    <w:rsid w:val="00306FC1"/>
    <w:rsid w:val="003070A0"/>
    <w:rsid w:val="003102DB"/>
    <w:rsid w:val="00311FC9"/>
    <w:rsid w:val="0031400E"/>
    <w:rsid w:val="0031408C"/>
    <w:rsid w:val="003148DB"/>
    <w:rsid w:val="0031578B"/>
    <w:rsid w:val="003211BF"/>
    <w:rsid w:val="00325D5B"/>
    <w:rsid w:val="00326BDF"/>
    <w:rsid w:val="00326CFA"/>
    <w:rsid w:val="003306F6"/>
    <w:rsid w:val="00331FF4"/>
    <w:rsid w:val="00332483"/>
    <w:rsid w:val="003325FE"/>
    <w:rsid w:val="003331C5"/>
    <w:rsid w:val="00333BE2"/>
    <w:rsid w:val="00334AC7"/>
    <w:rsid w:val="0033551B"/>
    <w:rsid w:val="00336494"/>
    <w:rsid w:val="003368BC"/>
    <w:rsid w:val="00337856"/>
    <w:rsid w:val="00337EC7"/>
    <w:rsid w:val="00340930"/>
    <w:rsid w:val="00340A5E"/>
    <w:rsid w:val="00340B08"/>
    <w:rsid w:val="00340E36"/>
    <w:rsid w:val="003463B5"/>
    <w:rsid w:val="00346ED1"/>
    <w:rsid w:val="003503E1"/>
    <w:rsid w:val="003503FC"/>
    <w:rsid w:val="003505C3"/>
    <w:rsid w:val="00350C02"/>
    <w:rsid w:val="003518B8"/>
    <w:rsid w:val="003528EC"/>
    <w:rsid w:val="0035304C"/>
    <w:rsid w:val="00355897"/>
    <w:rsid w:val="00355D2A"/>
    <w:rsid w:val="0035652B"/>
    <w:rsid w:val="00356F89"/>
    <w:rsid w:val="00357483"/>
    <w:rsid w:val="00357C96"/>
    <w:rsid w:val="003608B1"/>
    <w:rsid w:val="003623CC"/>
    <w:rsid w:val="0036258E"/>
    <w:rsid w:val="00362A8A"/>
    <w:rsid w:val="00362BCF"/>
    <w:rsid w:val="00363E96"/>
    <w:rsid w:val="00364E90"/>
    <w:rsid w:val="00367B04"/>
    <w:rsid w:val="00367E96"/>
    <w:rsid w:val="003706A1"/>
    <w:rsid w:val="00370BCE"/>
    <w:rsid w:val="00370FF3"/>
    <w:rsid w:val="00372381"/>
    <w:rsid w:val="0037346C"/>
    <w:rsid w:val="00373A3F"/>
    <w:rsid w:val="00373FC3"/>
    <w:rsid w:val="00374F89"/>
    <w:rsid w:val="0037577C"/>
    <w:rsid w:val="00375A17"/>
    <w:rsid w:val="003761E6"/>
    <w:rsid w:val="00376E2E"/>
    <w:rsid w:val="00377181"/>
    <w:rsid w:val="00377537"/>
    <w:rsid w:val="003808D2"/>
    <w:rsid w:val="00380D4B"/>
    <w:rsid w:val="0038162C"/>
    <w:rsid w:val="00381680"/>
    <w:rsid w:val="003838AA"/>
    <w:rsid w:val="00384E37"/>
    <w:rsid w:val="00385F2E"/>
    <w:rsid w:val="00387A01"/>
    <w:rsid w:val="00387A10"/>
    <w:rsid w:val="00387CE9"/>
    <w:rsid w:val="00390314"/>
    <w:rsid w:val="00391092"/>
    <w:rsid w:val="00391B61"/>
    <w:rsid w:val="003926BB"/>
    <w:rsid w:val="0039336A"/>
    <w:rsid w:val="00393F06"/>
    <w:rsid w:val="003948C4"/>
    <w:rsid w:val="0039745D"/>
    <w:rsid w:val="003975BA"/>
    <w:rsid w:val="003A0843"/>
    <w:rsid w:val="003A0FF3"/>
    <w:rsid w:val="003A244E"/>
    <w:rsid w:val="003A312A"/>
    <w:rsid w:val="003A31AC"/>
    <w:rsid w:val="003A3532"/>
    <w:rsid w:val="003A39E9"/>
    <w:rsid w:val="003A527A"/>
    <w:rsid w:val="003A56AE"/>
    <w:rsid w:val="003A666D"/>
    <w:rsid w:val="003A6CFF"/>
    <w:rsid w:val="003A70F4"/>
    <w:rsid w:val="003A76B6"/>
    <w:rsid w:val="003A7D25"/>
    <w:rsid w:val="003B0C04"/>
    <w:rsid w:val="003B0C1E"/>
    <w:rsid w:val="003B107F"/>
    <w:rsid w:val="003B1259"/>
    <w:rsid w:val="003B1285"/>
    <w:rsid w:val="003B1904"/>
    <w:rsid w:val="003B47B8"/>
    <w:rsid w:val="003B527D"/>
    <w:rsid w:val="003B5A90"/>
    <w:rsid w:val="003B6A9F"/>
    <w:rsid w:val="003B7A60"/>
    <w:rsid w:val="003C0D07"/>
    <w:rsid w:val="003C13D5"/>
    <w:rsid w:val="003C1C03"/>
    <w:rsid w:val="003C23B4"/>
    <w:rsid w:val="003C26EB"/>
    <w:rsid w:val="003C2D7D"/>
    <w:rsid w:val="003C2FA7"/>
    <w:rsid w:val="003C4165"/>
    <w:rsid w:val="003C53E0"/>
    <w:rsid w:val="003C5682"/>
    <w:rsid w:val="003C6207"/>
    <w:rsid w:val="003C7270"/>
    <w:rsid w:val="003C7862"/>
    <w:rsid w:val="003D035E"/>
    <w:rsid w:val="003D1D7F"/>
    <w:rsid w:val="003D30D6"/>
    <w:rsid w:val="003D54A2"/>
    <w:rsid w:val="003D6209"/>
    <w:rsid w:val="003D71D7"/>
    <w:rsid w:val="003E009E"/>
    <w:rsid w:val="003E043B"/>
    <w:rsid w:val="003E14BB"/>
    <w:rsid w:val="003E282D"/>
    <w:rsid w:val="003E483F"/>
    <w:rsid w:val="003E49D6"/>
    <w:rsid w:val="003E54CD"/>
    <w:rsid w:val="003E6128"/>
    <w:rsid w:val="003E67C4"/>
    <w:rsid w:val="003F0A30"/>
    <w:rsid w:val="003F13A0"/>
    <w:rsid w:val="003F1C40"/>
    <w:rsid w:val="003F2697"/>
    <w:rsid w:val="003F2E97"/>
    <w:rsid w:val="003F4247"/>
    <w:rsid w:val="003F57BA"/>
    <w:rsid w:val="003F5D20"/>
    <w:rsid w:val="003F5E40"/>
    <w:rsid w:val="0040171C"/>
    <w:rsid w:val="00401F14"/>
    <w:rsid w:val="0040317D"/>
    <w:rsid w:val="00403606"/>
    <w:rsid w:val="00403D16"/>
    <w:rsid w:val="0040418D"/>
    <w:rsid w:val="004052C3"/>
    <w:rsid w:val="00405441"/>
    <w:rsid w:val="00405AC5"/>
    <w:rsid w:val="00407772"/>
    <w:rsid w:val="00410971"/>
    <w:rsid w:val="004130E6"/>
    <w:rsid w:val="00413B07"/>
    <w:rsid w:val="00413D5C"/>
    <w:rsid w:val="0041405E"/>
    <w:rsid w:val="004171CF"/>
    <w:rsid w:val="00417945"/>
    <w:rsid w:val="00420264"/>
    <w:rsid w:val="004203E2"/>
    <w:rsid w:val="00420AC3"/>
    <w:rsid w:val="004258F3"/>
    <w:rsid w:val="00425953"/>
    <w:rsid w:val="00425C93"/>
    <w:rsid w:val="00425E8C"/>
    <w:rsid w:val="00425F92"/>
    <w:rsid w:val="004261FC"/>
    <w:rsid w:val="0042691F"/>
    <w:rsid w:val="0042740D"/>
    <w:rsid w:val="00427437"/>
    <w:rsid w:val="00431CDC"/>
    <w:rsid w:val="00432AD4"/>
    <w:rsid w:val="00432CCD"/>
    <w:rsid w:val="004332F4"/>
    <w:rsid w:val="00433631"/>
    <w:rsid w:val="004342CE"/>
    <w:rsid w:val="004362A3"/>
    <w:rsid w:val="004364D1"/>
    <w:rsid w:val="00437745"/>
    <w:rsid w:val="004377D9"/>
    <w:rsid w:val="0044033F"/>
    <w:rsid w:val="00441C9E"/>
    <w:rsid w:val="0044282B"/>
    <w:rsid w:val="00442D6B"/>
    <w:rsid w:val="004439C8"/>
    <w:rsid w:val="00444908"/>
    <w:rsid w:val="00444A3E"/>
    <w:rsid w:val="00445A29"/>
    <w:rsid w:val="0044775B"/>
    <w:rsid w:val="00447C4B"/>
    <w:rsid w:val="00450AA9"/>
    <w:rsid w:val="004515E1"/>
    <w:rsid w:val="004517D9"/>
    <w:rsid w:val="0045220E"/>
    <w:rsid w:val="00453FC9"/>
    <w:rsid w:val="00454E41"/>
    <w:rsid w:val="00456894"/>
    <w:rsid w:val="00457898"/>
    <w:rsid w:val="004578F0"/>
    <w:rsid w:val="00457B2A"/>
    <w:rsid w:val="0046028C"/>
    <w:rsid w:val="00460688"/>
    <w:rsid w:val="00460C5A"/>
    <w:rsid w:val="00460FAA"/>
    <w:rsid w:val="0046163C"/>
    <w:rsid w:val="004617F9"/>
    <w:rsid w:val="0046326C"/>
    <w:rsid w:val="004644C1"/>
    <w:rsid w:val="00464515"/>
    <w:rsid w:val="00464586"/>
    <w:rsid w:val="00464782"/>
    <w:rsid w:val="004653F1"/>
    <w:rsid w:val="0046565F"/>
    <w:rsid w:val="004660F0"/>
    <w:rsid w:val="004706BA"/>
    <w:rsid w:val="004739EC"/>
    <w:rsid w:val="00473AD5"/>
    <w:rsid w:val="00474D26"/>
    <w:rsid w:val="00475340"/>
    <w:rsid w:val="00475341"/>
    <w:rsid w:val="00475B35"/>
    <w:rsid w:val="0047605E"/>
    <w:rsid w:val="0047641F"/>
    <w:rsid w:val="004764F9"/>
    <w:rsid w:val="00480574"/>
    <w:rsid w:val="00481120"/>
    <w:rsid w:val="004814CA"/>
    <w:rsid w:val="00481C81"/>
    <w:rsid w:val="00482E98"/>
    <w:rsid w:val="0048463B"/>
    <w:rsid w:val="00484F26"/>
    <w:rsid w:val="0048600B"/>
    <w:rsid w:val="00486075"/>
    <w:rsid w:val="00486315"/>
    <w:rsid w:val="0048632F"/>
    <w:rsid w:val="004879FB"/>
    <w:rsid w:val="00487DCF"/>
    <w:rsid w:val="004901D4"/>
    <w:rsid w:val="00491276"/>
    <w:rsid w:val="00493101"/>
    <w:rsid w:val="00493C71"/>
    <w:rsid w:val="00493E6A"/>
    <w:rsid w:val="004947D9"/>
    <w:rsid w:val="0049529B"/>
    <w:rsid w:val="004964CD"/>
    <w:rsid w:val="004964FE"/>
    <w:rsid w:val="00496740"/>
    <w:rsid w:val="00497E76"/>
    <w:rsid w:val="004A05DB"/>
    <w:rsid w:val="004A0649"/>
    <w:rsid w:val="004A067C"/>
    <w:rsid w:val="004A1CB1"/>
    <w:rsid w:val="004A2FA3"/>
    <w:rsid w:val="004A40FE"/>
    <w:rsid w:val="004A62BE"/>
    <w:rsid w:val="004B01BB"/>
    <w:rsid w:val="004B09D4"/>
    <w:rsid w:val="004B2DB2"/>
    <w:rsid w:val="004B3B2F"/>
    <w:rsid w:val="004B4219"/>
    <w:rsid w:val="004B462B"/>
    <w:rsid w:val="004B5EF3"/>
    <w:rsid w:val="004B60C4"/>
    <w:rsid w:val="004B72F3"/>
    <w:rsid w:val="004B747E"/>
    <w:rsid w:val="004C27E1"/>
    <w:rsid w:val="004C2EBF"/>
    <w:rsid w:val="004C5D4E"/>
    <w:rsid w:val="004C6617"/>
    <w:rsid w:val="004C688C"/>
    <w:rsid w:val="004C7859"/>
    <w:rsid w:val="004D0299"/>
    <w:rsid w:val="004D05A0"/>
    <w:rsid w:val="004D0BF5"/>
    <w:rsid w:val="004D13EF"/>
    <w:rsid w:val="004D16BD"/>
    <w:rsid w:val="004D24B1"/>
    <w:rsid w:val="004D3825"/>
    <w:rsid w:val="004D46B5"/>
    <w:rsid w:val="004D4AF3"/>
    <w:rsid w:val="004D4E24"/>
    <w:rsid w:val="004D52A6"/>
    <w:rsid w:val="004D5B34"/>
    <w:rsid w:val="004D5E5A"/>
    <w:rsid w:val="004D6280"/>
    <w:rsid w:val="004D6C28"/>
    <w:rsid w:val="004D7A67"/>
    <w:rsid w:val="004E0BC0"/>
    <w:rsid w:val="004E0E79"/>
    <w:rsid w:val="004E115A"/>
    <w:rsid w:val="004E1BC2"/>
    <w:rsid w:val="004E33F0"/>
    <w:rsid w:val="004E3848"/>
    <w:rsid w:val="004E4D54"/>
    <w:rsid w:val="004E6093"/>
    <w:rsid w:val="004E61D7"/>
    <w:rsid w:val="004E67D8"/>
    <w:rsid w:val="004E67DB"/>
    <w:rsid w:val="004E69F9"/>
    <w:rsid w:val="004E6E74"/>
    <w:rsid w:val="004F0BE2"/>
    <w:rsid w:val="004F130B"/>
    <w:rsid w:val="004F261F"/>
    <w:rsid w:val="004F2CDE"/>
    <w:rsid w:val="004F5591"/>
    <w:rsid w:val="004F58BA"/>
    <w:rsid w:val="004F5C1E"/>
    <w:rsid w:val="004F5D6C"/>
    <w:rsid w:val="00500A75"/>
    <w:rsid w:val="00500E7B"/>
    <w:rsid w:val="00501E69"/>
    <w:rsid w:val="00501F4B"/>
    <w:rsid w:val="00502F22"/>
    <w:rsid w:val="005031DD"/>
    <w:rsid w:val="00503526"/>
    <w:rsid w:val="00503CC5"/>
    <w:rsid w:val="00503F56"/>
    <w:rsid w:val="005041E4"/>
    <w:rsid w:val="005055AF"/>
    <w:rsid w:val="00505CD4"/>
    <w:rsid w:val="005066B9"/>
    <w:rsid w:val="0050E539"/>
    <w:rsid w:val="00510DE3"/>
    <w:rsid w:val="00512440"/>
    <w:rsid w:val="00512877"/>
    <w:rsid w:val="00512CB8"/>
    <w:rsid w:val="00516EA1"/>
    <w:rsid w:val="00520A09"/>
    <w:rsid w:val="005225DB"/>
    <w:rsid w:val="00522BF1"/>
    <w:rsid w:val="0052330E"/>
    <w:rsid w:val="00523CAC"/>
    <w:rsid w:val="00524863"/>
    <w:rsid w:val="005311EA"/>
    <w:rsid w:val="00531F6D"/>
    <w:rsid w:val="00532368"/>
    <w:rsid w:val="00533B6B"/>
    <w:rsid w:val="00533C06"/>
    <w:rsid w:val="00533FB4"/>
    <w:rsid w:val="0053413E"/>
    <w:rsid w:val="00534496"/>
    <w:rsid w:val="005349A7"/>
    <w:rsid w:val="00534B93"/>
    <w:rsid w:val="00534CE4"/>
    <w:rsid w:val="00535AFB"/>
    <w:rsid w:val="00536B25"/>
    <w:rsid w:val="00536B57"/>
    <w:rsid w:val="00537480"/>
    <w:rsid w:val="005406D6"/>
    <w:rsid w:val="00540DA1"/>
    <w:rsid w:val="00541772"/>
    <w:rsid w:val="00543342"/>
    <w:rsid w:val="005462BA"/>
    <w:rsid w:val="00546388"/>
    <w:rsid w:val="0054742B"/>
    <w:rsid w:val="00547E9D"/>
    <w:rsid w:val="0055009D"/>
    <w:rsid w:val="0055061B"/>
    <w:rsid w:val="0055079B"/>
    <w:rsid w:val="00551454"/>
    <w:rsid w:val="005514A9"/>
    <w:rsid w:val="00552805"/>
    <w:rsid w:val="0055286A"/>
    <w:rsid w:val="00552B35"/>
    <w:rsid w:val="00553D6C"/>
    <w:rsid w:val="00554CF6"/>
    <w:rsid w:val="00556EA5"/>
    <w:rsid w:val="00557A79"/>
    <w:rsid w:val="00557C1B"/>
    <w:rsid w:val="005607E0"/>
    <w:rsid w:val="00563FF7"/>
    <w:rsid w:val="005643DD"/>
    <w:rsid w:val="00564557"/>
    <w:rsid w:val="005649CF"/>
    <w:rsid w:val="00564A21"/>
    <w:rsid w:val="00564CFB"/>
    <w:rsid w:val="00565180"/>
    <w:rsid w:val="00567510"/>
    <w:rsid w:val="00571861"/>
    <w:rsid w:val="005718A0"/>
    <w:rsid w:val="00571E0F"/>
    <w:rsid w:val="005723F3"/>
    <w:rsid w:val="00574CA6"/>
    <w:rsid w:val="0057520F"/>
    <w:rsid w:val="00575D10"/>
    <w:rsid w:val="00577273"/>
    <w:rsid w:val="005779ED"/>
    <w:rsid w:val="005810CC"/>
    <w:rsid w:val="0058149F"/>
    <w:rsid w:val="00582423"/>
    <w:rsid w:val="00583232"/>
    <w:rsid w:val="00583ED8"/>
    <w:rsid w:val="00585106"/>
    <w:rsid w:val="00585BA8"/>
    <w:rsid w:val="00585C4C"/>
    <w:rsid w:val="00585F3C"/>
    <w:rsid w:val="00586D63"/>
    <w:rsid w:val="00587BF9"/>
    <w:rsid w:val="00587DE3"/>
    <w:rsid w:val="00590970"/>
    <w:rsid w:val="005914E1"/>
    <w:rsid w:val="005921ED"/>
    <w:rsid w:val="00592C80"/>
    <w:rsid w:val="005941EB"/>
    <w:rsid w:val="00594965"/>
    <w:rsid w:val="00595E68"/>
    <w:rsid w:val="00597063"/>
    <w:rsid w:val="0059772B"/>
    <w:rsid w:val="005A024C"/>
    <w:rsid w:val="005A079A"/>
    <w:rsid w:val="005A079C"/>
    <w:rsid w:val="005A1198"/>
    <w:rsid w:val="005A13E8"/>
    <w:rsid w:val="005A1426"/>
    <w:rsid w:val="005A2F7F"/>
    <w:rsid w:val="005A3609"/>
    <w:rsid w:val="005A3BA9"/>
    <w:rsid w:val="005A3BBA"/>
    <w:rsid w:val="005A470C"/>
    <w:rsid w:val="005A628B"/>
    <w:rsid w:val="005A7208"/>
    <w:rsid w:val="005A7EEE"/>
    <w:rsid w:val="005B1DDB"/>
    <w:rsid w:val="005B1FBE"/>
    <w:rsid w:val="005B1FF5"/>
    <w:rsid w:val="005B25C6"/>
    <w:rsid w:val="005B2863"/>
    <w:rsid w:val="005B2BBF"/>
    <w:rsid w:val="005B2BFB"/>
    <w:rsid w:val="005B390F"/>
    <w:rsid w:val="005B3BEC"/>
    <w:rsid w:val="005B3E88"/>
    <w:rsid w:val="005B3F26"/>
    <w:rsid w:val="005B448D"/>
    <w:rsid w:val="005B48F8"/>
    <w:rsid w:val="005B4E2B"/>
    <w:rsid w:val="005B4ED3"/>
    <w:rsid w:val="005B4FDE"/>
    <w:rsid w:val="005B682D"/>
    <w:rsid w:val="005B7F3C"/>
    <w:rsid w:val="005C11C5"/>
    <w:rsid w:val="005C14BD"/>
    <w:rsid w:val="005C3210"/>
    <w:rsid w:val="005C34DA"/>
    <w:rsid w:val="005C4DAC"/>
    <w:rsid w:val="005C558E"/>
    <w:rsid w:val="005C590C"/>
    <w:rsid w:val="005C5BE5"/>
    <w:rsid w:val="005C678D"/>
    <w:rsid w:val="005C6ABC"/>
    <w:rsid w:val="005D0225"/>
    <w:rsid w:val="005D0A0F"/>
    <w:rsid w:val="005D0BA6"/>
    <w:rsid w:val="005D0D82"/>
    <w:rsid w:val="005D154C"/>
    <w:rsid w:val="005D1551"/>
    <w:rsid w:val="005D15FE"/>
    <w:rsid w:val="005D1DE8"/>
    <w:rsid w:val="005D29FD"/>
    <w:rsid w:val="005D2AA0"/>
    <w:rsid w:val="005D31EF"/>
    <w:rsid w:val="005D3E2C"/>
    <w:rsid w:val="005D4325"/>
    <w:rsid w:val="005D4753"/>
    <w:rsid w:val="005D4FB4"/>
    <w:rsid w:val="005D6242"/>
    <w:rsid w:val="005D701E"/>
    <w:rsid w:val="005D7AEA"/>
    <w:rsid w:val="005E0B8C"/>
    <w:rsid w:val="005E1F4B"/>
    <w:rsid w:val="005E1FA6"/>
    <w:rsid w:val="005E31EB"/>
    <w:rsid w:val="005E4D0D"/>
    <w:rsid w:val="005E507B"/>
    <w:rsid w:val="005E5795"/>
    <w:rsid w:val="005E594F"/>
    <w:rsid w:val="005E5E12"/>
    <w:rsid w:val="005E5F5C"/>
    <w:rsid w:val="005E60B7"/>
    <w:rsid w:val="005E63AB"/>
    <w:rsid w:val="005E7CBA"/>
    <w:rsid w:val="005E7EE9"/>
    <w:rsid w:val="005F034F"/>
    <w:rsid w:val="005F0C75"/>
    <w:rsid w:val="005F1DB0"/>
    <w:rsid w:val="005F4C19"/>
    <w:rsid w:val="005F5AD8"/>
    <w:rsid w:val="005F5B9E"/>
    <w:rsid w:val="005F757D"/>
    <w:rsid w:val="005F7A38"/>
    <w:rsid w:val="00601EA1"/>
    <w:rsid w:val="006021F8"/>
    <w:rsid w:val="0060303E"/>
    <w:rsid w:val="006032B2"/>
    <w:rsid w:val="00603652"/>
    <w:rsid w:val="00603E57"/>
    <w:rsid w:val="00604C96"/>
    <w:rsid w:val="00604DFB"/>
    <w:rsid w:val="00604E8D"/>
    <w:rsid w:val="0060555D"/>
    <w:rsid w:val="00605A87"/>
    <w:rsid w:val="006069A1"/>
    <w:rsid w:val="00607499"/>
    <w:rsid w:val="00607F34"/>
    <w:rsid w:val="006107A1"/>
    <w:rsid w:val="00611626"/>
    <w:rsid w:val="00611650"/>
    <w:rsid w:val="00612A51"/>
    <w:rsid w:val="00613818"/>
    <w:rsid w:val="00613DEB"/>
    <w:rsid w:val="006147C9"/>
    <w:rsid w:val="0061494A"/>
    <w:rsid w:val="00614C28"/>
    <w:rsid w:val="00615999"/>
    <w:rsid w:val="00615DC6"/>
    <w:rsid w:val="00620AD2"/>
    <w:rsid w:val="006210B8"/>
    <w:rsid w:val="00621AAF"/>
    <w:rsid w:val="00621EB7"/>
    <w:rsid w:val="00622110"/>
    <w:rsid w:val="006226AC"/>
    <w:rsid w:val="00623565"/>
    <w:rsid w:val="00623A65"/>
    <w:rsid w:val="006243DE"/>
    <w:rsid w:val="0062448C"/>
    <w:rsid w:val="006257A0"/>
    <w:rsid w:val="00626E40"/>
    <w:rsid w:val="006300A6"/>
    <w:rsid w:val="0063184B"/>
    <w:rsid w:val="0063297B"/>
    <w:rsid w:val="00632CDC"/>
    <w:rsid w:val="006332C6"/>
    <w:rsid w:val="006332F3"/>
    <w:rsid w:val="00633476"/>
    <w:rsid w:val="00636D01"/>
    <w:rsid w:val="00637408"/>
    <w:rsid w:val="006402AA"/>
    <w:rsid w:val="006403FE"/>
    <w:rsid w:val="00640907"/>
    <w:rsid w:val="00640C0C"/>
    <w:rsid w:val="00641823"/>
    <w:rsid w:val="006418F9"/>
    <w:rsid w:val="006423A1"/>
    <w:rsid w:val="00642466"/>
    <w:rsid w:val="0064257B"/>
    <w:rsid w:val="00642B9C"/>
    <w:rsid w:val="00643C83"/>
    <w:rsid w:val="00644098"/>
    <w:rsid w:val="00644835"/>
    <w:rsid w:val="00645202"/>
    <w:rsid w:val="00647D26"/>
    <w:rsid w:val="00650F0D"/>
    <w:rsid w:val="00651F58"/>
    <w:rsid w:val="00652283"/>
    <w:rsid w:val="0065285D"/>
    <w:rsid w:val="00652B12"/>
    <w:rsid w:val="00652EA0"/>
    <w:rsid w:val="00652FD4"/>
    <w:rsid w:val="00653C28"/>
    <w:rsid w:val="0065531E"/>
    <w:rsid w:val="00656425"/>
    <w:rsid w:val="006564B2"/>
    <w:rsid w:val="006574C8"/>
    <w:rsid w:val="006579FD"/>
    <w:rsid w:val="00662F9A"/>
    <w:rsid w:val="00662FC7"/>
    <w:rsid w:val="00663591"/>
    <w:rsid w:val="0066388B"/>
    <w:rsid w:val="006644A5"/>
    <w:rsid w:val="00664611"/>
    <w:rsid w:val="0066474C"/>
    <w:rsid w:val="00665020"/>
    <w:rsid w:val="00665B65"/>
    <w:rsid w:val="00666DAF"/>
    <w:rsid w:val="00666FD3"/>
    <w:rsid w:val="00671493"/>
    <w:rsid w:val="006714EF"/>
    <w:rsid w:val="00671751"/>
    <w:rsid w:val="00671EA8"/>
    <w:rsid w:val="00673331"/>
    <w:rsid w:val="006749DB"/>
    <w:rsid w:val="00675ECA"/>
    <w:rsid w:val="00676540"/>
    <w:rsid w:val="00676DF6"/>
    <w:rsid w:val="006776A9"/>
    <w:rsid w:val="006819C5"/>
    <w:rsid w:val="00681A93"/>
    <w:rsid w:val="00681C40"/>
    <w:rsid w:val="00682523"/>
    <w:rsid w:val="006832B4"/>
    <w:rsid w:val="00683624"/>
    <w:rsid w:val="00686978"/>
    <w:rsid w:val="006873C3"/>
    <w:rsid w:val="006876B3"/>
    <w:rsid w:val="0069178D"/>
    <w:rsid w:val="00691992"/>
    <w:rsid w:val="00691A38"/>
    <w:rsid w:val="00692027"/>
    <w:rsid w:val="00692312"/>
    <w:rsid w:val="0069236A"/>
    <w:rsid w:val="00692E9D"/>
    <w:rsid w:val="00693292"/>
    <w:rsid w:val="00693C2E"/>
    <w:rsid w:val="00693ECB"/>
    <w:rsid w:val="006940DC"/>
    <w:rsid w:val="00694386"/>
    <w:rsid w:val="006948BE"/>
    <w:rsid w:val="006954D4"/>
    <w:rsid w:val="00697B4A"/>
    <w:rsid w:val="006A03ED"/>
    <w:rsid w:val="006A0F03"/>
    <w:rsid w:val="006A10E4"/>
    <w:rsid w:val="006A1B74"/>
    <w:rsid w:val="006A2E3D"/>
    <w:rsid w:val="006A4A78"/>
    <w:rsid w:val="006A4C23"/>
    <w:rsid w:val="006A5097"/>
    <w:rsid w:val="006A5E75"/>
    <w:rsid w:val="006A65F5"/>
    <w:rsid w:val="006A6ECE"/>
    <w:rsid w:val="006B0D60"/>
    <w:rsid w:val="006B0F54"/>
    <w:rsid w:val="006B13F0"/>
    <w:rsid w:val="006B14E1"/>
    <w:rsid w:val="006B28B3"/>
    <w:rsid w:val="006B40C4"/>
    <w:rsid w:val="006B4537"/>
    <w:rsid w:val="006B4DA7"/>
    <w:rsid w:val="006B6084"/>
    <w:rsid w:val="006B6F1A"/>
    <w:rsid w:val="006B76D5"/>
    <w:rsid w:val="006C277C"/>
    <w:rsid w:val="006C378D"/>
    <w:rsid w:val="006C3C17"/>
    <w:rsid w:val="006C3D65"/>
    <w:rsid w:val="006C3FE9"/>
    <w:rsid w:val="006C424D"/>
    <w:rsid w:val="006C5108"/>
    <w:rsid w:val="006C5312"/>
    <w:rsid w:val="006C58B6"/>
    <w:rsid w:val="006C58B9"/>
    <w:rsid w:val="006C627A"/>
    <w:rsid w:val="006D055A"/>
    <w:rsid w:val="006D1245"/>
    <w:rsid w:val="006D19CF"/>
    <w:rsid w:val="006D6DCC"/>
    <w:rsid w:val="006D78D5"/>
    <w:rsid w:val="006E08B7"/>
    <w:rsid w:val="006E2E92"/>
    <w:rsid w:val="006E3579"/>
    <w:rsid w:val="006E4A7E"/>
    <w:rsid w:val="006E5D1D"/>
    <w:rsid w:val="006E7049"/>
    <w:rsid w:val="006E729C"/>
    <w:rsid w:val="006F0C0C"/>
    <w:rsid w:val="006F1273"/>
    <w:rsid w:val="006F20B4"/>
    <w:rsid w:val="006F2A6B"/>
    <w:rsid w:val="006F413E"/>
    <w:rsid w:val="006F48B4"/>
    <w:rsid w:val="006F5716"/>
    <w:rsid w:val="006F6AAC"/>
    <w:rsid w:val="006F6E42"/>
    <w:rsid w:val="007004AD"/>
    <w:rsid w:val="00700E0B"/>
    <w:rsid w:val="0070157E"/>
    <w:rsid w:val="007019BF"/>
    <w:rsid w:val="00701DC0"/>
    <w:rsid w:val="00703388"/>
    <w:rsid w:val="00703CC1"/>
    <w:rsid w:val="007041E8"/>
    <w:rsid w:val="0070441F"/>
    <w:rsid w:val="00704522"/>
    <w:rsid w:val="00705371"/>
    <w:rsid w:val="00707614"/>
    <w:rsid w:val="007108F4"/>
    <w:rsid w:val="007112C0"/>
    <w:rsid w:val="00711DDA"/>
    <w:rsid w:val="0071222B"/>
    <w:rsid w:val="00712CB4"/>
    <w:rsid w:val="00714DA9"/>
    <w:rsid w:val="00715233"/>
    <w:rsid w:val="00715C56"/>
    <w:rsid w:val="00716CA5"/>
    <w:rsid w:val="00716F28"/>
    <w:rsid w:val="00717045"/>
    <w:rsid w:val="0071789C"/>
    <w:rsid w:val="00721143"/>
    <w:rsid w:val="007213CA"/>
    <w:rsid w:val="00721B42"/>
    <w:rsid w:val="00721C23"/>
    <w:rsid w:val="007220C1"/>
    <w:rsid w:val="007233A9"/>
    <w:rsid w:val="00723DB2"/>
    <w:rsid w:val="00724BA4"/>
    <w:rsid w:val="0072502D"/>
    <w:rsid w:val="00725FE1"/>
    <w:rsid w:val="00726351"/>
    <w:rsid w:val="0072770E"/>
    <w:rsid w:val="007307A2"/>
    <w:rsid w:val="00731747"/>
    <w:rsid w:val="00733F14"/>
    <w:rsid w:val="0073595F"/>
    <w:rsid w:val="007364BB"/>
    <w:rsid w:val="00736937"/>
    <w:rsid w:val="00736F91"/>
    <w:rsid w:val="00736FA6"/>
    <w:rsid w:val="00740D7B"/>
    <w:rsid w:val="00741F9B"/>
    <w:rsid w:val="00742C6D"/>
    <w:rsid w:val="007442FA"/>
    <w:rsid w:val="007461F0"/>
    <w:rsid w:val="00747167"/>
    <w:rsid w:val="00747CD6"/>
    <w:rsid w:val="007521D9"/>
    <w:rsid w:val="0075236E"/>
    <w:rsid w:val="00752B13"/>
    <w:rsid w:val="00752C69"/>
    <w:rsid w:val="00752DE6"/>
    <w:rsid w:val="00755B4F"/>
    <w:rsid w:val="0075668F"/>
    <w:rsid w:val="00756AB9"/>
    <w:rsid w:val="00757925"/>
    <w:rsid w:val="00760849"/>
    <w:rsid w:val="00760B59"/>
    <w:rsid w:val="0076172D"/>
    <w:rsid w:val="00762C46"/>
    <w:rsid w:val="00763E84"/>
    <w:rsid w:val="00763F72"/>
    <w:rsid w:val="00764696"/>
    <w:rsid w:val="0076564F"/>
    <w:rsid w:val="00765DD3"/>
    <w:rsid w:val="00771943"/>
    <w:rsid w:val="0077196D"/>
    <w:rsid w:val="0077227E"/>
    <w:rsid w:val="00772590"/>
    <w:rsid w:val="00773B9B"/>
    <w:rsid w:val="00774265"/>
    <w:rsid w:val="00775BA4"/>
    <w:rsid w:val="0077634D"/>
    <w:rsid w:val="007773E7"/>
    <w:rsid w:val="00777C62"/>
    <w:rsid w:val="00782615"/>
    <w:rsid w:val="0078284D"/>
    <w:rsid w:val="0078444A"/>
    <w:rsid w:val="007848ED"/>
    <w:rsid w:val="00786FFD"/>
    <w:rsid w:val="00790E9B"/>
    <w:rsid w:val="00791CBC"/>
    <w:rsid w:val="0079355F"/>
    <w:rsid w:val="007935F5"/>
    <w:rsid w:val="0079362B"/>
    <w:rsid w:val="0079554A"/>
    <w:rsid w:val="00795877"/>
    <w:rsid w:val="00797738"/>
    <w:rsid w:val="00797C8F"/>
    <w:rsid w:val="00797CC3"/>
    <w:rsid w:val="007A0C45"/>
    <w:rsid w:val="007A15AF"/>
    <w:rsid w:val="007A2210"/>
    <w:rsid w:val="007A2E1E"/>
    <w:rsid w:val="007A3170"/>
    <w:rsid w:val="007A32FD"/>
    <w:rsid w:val="007A345D"/>
    <w:rsid w:val="007A5628"/>
    <w:rsid w:val="007A58C9"/>
    <w:rsid w:val="007A5E90"/>
    <w:rsid w:val="007A6C1A"/>
    <w:rsid w:val="007A7897"/>
    <w:rsid w:val="007A78CA"/>
    <w:rsid w:val="007A7987"/>
    <w:rsid w:val="007B0DF7"/>
    <w:rsid w:val="007B206A"/>
    <w:rsid w:val="007B220D"/>
    <w:rsid w:val="007B2357"/>
    <w:rsid w:val="007B2677"/>
    <w:rsid w:val="007B3344"/>
    <w:rsid w:val="007B3476"/>
    <w:rsid w:val="007B4B07"/>
    <w:rsid w:val="007B4DA0"/>
    <w:rsid w:val="007B59EC"/>
    <w:rsid w:val="007B5A14"/>
    <w:rsid w:val="007B731A"/>
    <w:rsid w:val="007C0967"/>
    <w:rsid w:val="007C0D15"/>
    <w:rsid w:val="007C0EB9"/>
    <w:rsid w:val="007C10BC"/>
    <w:rsid w:val="007C1338"/>
    <w:rsid w:val="007C2270"/>
    <w:rsid w:val="007C28B2"/>
    <w:rsid w:val="007C2BAA"/>
    <w:rsid w:val="007C35C8"/>
    <w:rsid w:val="007C4D3B"/>
    <w:rsid w:val="007C50C3"/>
    <w:rsid w:val="007C5488"/>
    <w:rsid w:val="007C5CDA"/>
    <w:rsid w:val="007C6765"/>
    <w:rsid w:val="007C7D76"/>
    <w:rsid w:val="007C7F23"/>
    <w:rsid w:val="007D00E1"/>
    <w:rsid w:val="007D05E6"/>
    <w:rsid w:val="007D0E91"/>
    <w:rsid w:val="007D1CFF"/>
    <w:rsid w:val="007D26D5"/>
    <w:rsid w:val="007D4C00"/>
    <w:rsid w:val="007D598C"/>
    <w:rsid w:val="007D653E"/>
    <w:rsid w:val="007D6AEB"/>
    <w:rsid w:val="007D733F"/>
    <w:rsid w:val="007D7AAD"/>
    <w:rsid w:val="007E038D"/>
    <w:rsid w:val="007E11C8"/>
    <w:rsid w:val="007E1DFE"/>
    <w:rsid w:val="007E1F66"/>
    <w:rsid w:val="007E591B"/>
    <w:rsid w:val="007E6210"/>
    <w:rsid w:val="007E6F39"/>
    <w:rsid w:val="007E7518"/>
    <w:rsid w:val="007E7AC0"/>
    <w:rsid w:val="007E7BA0"/>
    <w:rsid w:val="007E7DBE"/>
    <w:rsid w:val="007F1682"/>
    <w:rsid w:val="007F24CD"/>
    <w:rsid w:val="007F263F"/>
    <w:rsid w:val="007F324E"/>
    <w:rsid w:val="007F4CD9"/>
    <w:rsid w:val="007F5A08"/>
    <w:rsid w:val="007F6323"/>
    <w:rsid w:val="00802B8C"/>
    <w:rsid w:val="00803236"/>
    <w:rsid w:val="00804102"/>
    <w:rsid w:val="008045AC"/>
    <w:rsid w:val="00804A43"/>
    <w:rsid w:val="0080507E"/>
    <w:rsid w:val="008052E9"/>
    <w:rsid w:val="00805DF9"/>
    <w:rsid w:val="008062F9"/>
    <w:rsid w:val="00806796"/>
    <w:rsid w:val="008101B1"/>
    <w:rsid w:val="00810E49"/>
    <w:rsid w:val="00811DE3"/>
    <w:rsid w:val="00812BAB"/>
    <w:rsid w:val="00815EF0"/>
    <w:rsid w:val="00816F22"/>
    <w:rsid w:val="008170EC"/>
    <w:rsid w:val="00817787"/>
    <w:rsid w:val="00817D3E"/>
    <w:rsid w:val="00821F77"/>
    <w:rsid w:val="00822837"/>
    <w:rsid w:val="00824A92"/>
    <w:rsid w:val="0082531B"/>
    <w:rsid w:val="008256EF"/>
    <w:rsid w:val="0082650D"/>
    <w:rsid w:val="00826667"/>
    <w:rsid w:val="008278CC"/>
    <w:rsid w:val="0082795F"/>
    <w:rsid w:val="00827C56"/>
    <w:rsid w:val="00827F85"/>
    <w:rsid w:val="008322B5"/>
    <w:rsid w:val="0083527A"/>
    <w:rsid w:val="00835504"/>
    <w:rsid w:val="00836A55"/>
    <w:rsid w:val="00836E59"/>
    <w:rsid w:val="0083712E"/>
    <w:rsid w:val="008403EB"/>
    <w:rsid w:val="00840546"/>
    <w:rsid w:val="00841770"/>
    <w:rsid w:val="0084252A"/>
    <w:rsid w:val="00843E84"/>
    <w:rsid w:val="00843EAC"/>
    <w:rsid w:val="0084551F"/>
    <w:rsid w:val="008455D2"/>
    <w:rsid w:val="00846402"/>
    <w:rsid w:val="00846DE7"/>
    <w:rsid w:val="00847F77"/>
    <w:rsid w:val="00850503"/>
    <w:rsid w:val="008508FB"/>
    <w:rsid w:val="00851040"/>
    <w:rsid w:val="00852937"/>
    <w:rsid w:val="008529B1"/>
    <w:rsid w:val="008548A7"/>
    <w:rsid w:val="00854D53"/>
    <w:rsid w:val="0085606F"/>
    <w:rsid w:val="00856A51"/>
    <w:rsid w:val="008572E2"/>
    <w:rsid w:val="008605F3"/>
    <w:rsid w:val="00861B58"/>
    <w:rsid w:val="00863114"/>
    <w:rsid w:val="00863C32"/>
    <w:rsid w:val="00863D40"/>
    <w:rsid w:val="00863DD7"/>
    <w:rsid w:val="00864E28"/>
    <w:rsid w:val="008652AF"/>
    <w:rsid w:val="00866AE2"/>
    <w:rsid w:val="00866CCF"/>
    <w:rsid w:val="008673C9"/>
    <w:rsid w:val="00870A95"/>
    <w:rsid w:val="00871833"/>
    <w:rsid w:val="00871C51"/>
    <w:rsid w:val="00872D72"/>
    <w:rsid w:val="00874811"/>
    <w:rsid w:val="00874962"/>
    <w:rsid w:val="00874999"/>
    <w:rsid w:val="0087500D"/>
    <w:rsid w:val="00877E95"/>
    <w:rsid w:val="008802C3"/>
    <w:rsid w:val="0088034D"/>
    <w:rsid w:val="008817AD"/>
    <w:rsid w:val="0088189C"/>
    <w:rsid w:val="008832BB"/>
    <w:rsid w:val="008838FE"/>
    <w:rsid w:val="008839D9"/>
    <w:rsid w:val="0088404B"/>
    <w:rsid w:val="0088423C"/>
    <w:rsid w:val="0088608C"/>
    <w:rsid w:val="008860DF"/>
    <w:rsid w:val="00886DB9"/>
    <w:rsid w:val="00887A0C"/>
    <w:rsid w:val="00890CB0"/>
    <w:rsid w:val="00891A82"/>
    <w:rsid w:val="008934D9"/>
    <w:rsid w:val="0089685E"/>
    <w:rsid w:val="00896AF0"/>
    <w:rsid w:val="00896F5A"/>
    <w:rsid w:val="008970A8"/>
    <w:rsid w:val="00897341"/>
    <w:rsid w:val="008977CE"/>
    <w:rsid w:val="008A06C5"/>
    <w:rsid w:val="008A2480"/>
    <w:rsid w:val="008A256F"/>
    <w:rsid w:val="008A30F0"/>
    <w:rsid w:val="008A3669"/>
    <w:rsid w:val="008A3F9F"/>
    <w:rsid w:val="008A6427"/>
    <w:rsid w:val="008B0A41"/>
    <w:rsid w:val="008B0A71"/>
    <w:rsid w:val="008B11FB"/>
    <w:rsid w:val="008B1F5B"/>
    <w:rsid w:val="008B2A4E"/>
    <w:rsid w:val="008B2A67"/>
    <w:rsid w:val="008B3019"/>
    <w:rsid w:val="008B3FF9"/>
    <w:rsid w:val="008B40E1"/>
    <w:rsid w:val="008B461D"/>
    <w:rsid w:val="008B579E"/>
    <w:rsid w:val="008B5F58"/>
    <w:rsid w:val="008B78CB"/>
    <w:rsid w:val="008C23D2"/>
    <w:rsid w:val="008C39C6"/>
    <w:rsid w:val="008C3DDD"/>
    <w:rsid w:val="008C4482"/>
    <w:rsid w:val="008C47FD"/>
    <w:rsid w:val="008C4B7E"/>
    <w:rsid w:val="008C5E7F"/>
    <w:rsid w:val="008C6885"/>
    <w:rsid w:val="008D0926"/>
    <w:rsid w:val="008D2144"/>
    <w:rsid w:val="008D2612"/>
    <w:rsid w:val="008D274B"/>
    <w:rsid w:val="008D361B"/>
    <w:rsid w:val="008D36AE"/>
    <w:rsid w:val="008D3F4B"/>
    <w:rsid w:val="008D44F9"/>
    <w:rsid w:val="008D59FA"/>
    <w:rsid w:val="008E008A"/>
    <w:rsid w:val="008E039E"/>
    <w:rsid w:val="008E0893"/>
    <w:rsid w:val="008E0AA9"/>
    <w:rsid w:val="008E0AD0"/>
    <w:rsid w:val="008E0FDF"/>
    <w:rsid w:val="008E1D9C"/>
    <w:rsid w:val="008E2987"/>
    <w:rsid w:val="008E33EF"/>
    <w:rsid w:val="008E437B"/>
    <w:rsid w:val="008E461D"/>
    <w:rsid w:val="008E46E4"/>
    <w:rsid w:val="008E4C98"/>
    <w:rsid w:val="008E5CEB"/>
    <w:rsid w:val="008E622F"/>
    <w:rsid w:val="008E6F86"/>
    <w:rsid w:val="008E70F1"/>
    <w:rsid w:val="008F0C94"/>
    <w:rsid w:val="008F1398"/>
    <w:rsid w:val="008F24E5"/>
    <w:rsid w:val="008F2D85"/>
    <w:rsid w:val="008F382E"/>
    <w:rsid w:val="008F39AD"/>
    <w:rsid w:val="008F3D44"/>
    <w:rsid w:val="008F41FF"/>
    <w:rsid w:val="008F4541"/>
    <w:rsid w:val="008F4559"/>
    <w:rsid w:val="008F4F56"/>
    <w:rsid w:val="008F5290"/>
    <w:rsid w:val="008F55D0"/>
    <w:rsid w:val="008F6ACD"/>
    <w:rsid w:val="008F6EB2"/>
    <w:rsid w:val="008F7562"/>
    <w:rsid w:val="008F7CAA"/>
    <w:rsid w:val="008F7E25"/>
    <w:rsid w:val="00901D6B"/>
    <w:rsid w:val="009026AE"/>
    <w:rsid w:val="00903EC4"/>
    <w:rsid w:val="00905008"/>
    <w:rsid w:val="00906735"/>
    <w:rsid w:val="00907E2F"/>
    <w:rsid w:val="00907FA2"/>
    <w:rsid w:val="00907FB6"/>
    <w:rsid w:val="00910099"/>
    <w:rsid w:val="0091246C"/>
    <w:rsid w:val="00912C3C"/>
    <w:rsid w:val="00913691"/>
    <w:rsid w:val="009148A5"/>
    <w:rsid w:val="00914ACC"/>
    <w:rsid w:val="00917188"/>
    <w:rsid w:val="00920ABD"/>
    <w:rsid w:val="00920CB7"/>
    <w:rsid w:val="00920D85"/>
    <w:rsid w:val="00922149"/>
    <w:rsid w:val="00922A1E"/>
    <w:rsid w:val="009231ED"/>
    <w:rsid w:val="00924230"/>
    <w:rsid w:val="00925E65"/>
    <w:rsid w:val="009269E5"/>
    <w:rsid w:val="00926AEE"/>
    <w:rsid w:val="009270E0"/>
    <w:rsid w:val="00931478"/>
    <w:rsid w:val="009326BD"/>
    <w:rsid w:val="00932935"/>
    <w:rsid w:val="00933FCA"/>
    <w:rsid w:val="00934CB8"/>
    <w:rsid w:val="00934D7F"/>
    <w:rsid w:val="00935802"/>
    <w:rsid w:val="009358FB"/>
    <w:rsid w:val="00936269"/>
    <w:rsid w:val="009372F6"/>
    <w:rsid w:val="009374B9"/>
    <w:rsid w:val="0093767D"/>
    <w:rsid w:val="009418C1"/>
    <w:rsid w:val="00942E7B"/>
    <w:rsid w:val="009434C0"/>
    <w:rsid w:val="00943FEC"/>
    <w:rsid w:val="00944221"/>
    <w:rsid w:val="009445D8"/>
    <w:rsid w:val="00944743"/>
    <w:rsid w:val="00944FC2"/>
    <w:rsid w:val="00950AEC"/>
    <w:rsid w:val="00951C9E"/>
    <w:rsid w:val="00952730"/>
    <w:rsid w:val="00953053"/>
    <w:rsid w:val="00954E8D"/>
    <w:rsid w:val="00955136"/>
    <w:rsid w:val="00955DC4"/>
    <w:rsid w:val="00955EBD"/>
    <w:rsid w:val="00956C4F"/>
    <w:rsid w:val="00957493"/>
    <w:rsid w:val="009614D3"/>
    <w:rsid w:val="00961C67"/>
    <w:rsid w:val="00961E4F"/>
    <w:rsid w:val="00964535"/>
    <w:rsid w:val="009646A2"/>
    <w:rsid w:val="00964AFF"/>
    <w:rsid w:val="0096593B"/>
    <w:rsid w:val="009660A4"/>
    <w:rsid w:val="009660F4"/>
    <w:rsid w:val="00966629"/>
    <w:rsid w:val="009672F3"/>
    <w:rsid w:val="00967649"/>
    <w:rsid w:val="0097102C"/>
    <w:rsid w:val="00971380"/>
    <w:rsid w:val="009717ED"/>
    <w:rsid w:val="0097400E"/>
    <w:rsid w:val="0097408C"/>
    <w:rsid w:val="00974837"/>
    <w:rsid w:val="00975C56"/>
    <w:rsid w:val="00980916"/>
    <w:rsid w:val="00981D56"/>
    <w:rsid w:val="00981DA1"/>
    <w:rsid w:val="00981EAC"/>
    <w:rsid w:val="009828CA"/>
    <w:rsid w:val="00985BC6"/>
    <w:rsid w:val="00986583"/>
    <w:rsid w:val="00986A2B"/>
    <w:rsid w:val="00987248"/>
    <w:rsid w:val="0098759C"/>
    <w:rsid w:val="00987709"/>
    <w:rsid w:val="009879BB"/>
    <w:rsid w:val="009905C4"/>
    <w:rsid w:val="00992976"/>
    <w:rsid w:val="00992CAF"/>
    <w:rsid w:val="00995B09"/>
    <w:rsid w:val="00996281"/>
    <w:rsid w:val="0099667E"/>
    <w:rsid w:val="00996C57"/>
    <w:rsid w:val="009973E2"/>
    <w:rsid w:val="009A3179"/>
    <w:rsid w:val="009A40C5"/>
    <w:rsid w:val="009A41B2"/>
    <w:rsid w:val="009A451B"/>
    <w:rsid w:val="009A4DE5"/>
    <w:rsid w:val="009A5388"/>
    <w:rsid w:val="009A5924"/>
    <w:rsid w:val="009A7AA0"/>
    <w:rsid w:val="009A7D47"/>
    <w:rsid w:val="009B2A2F"/>
    <w:rsid w:val="009B2A8D"/>
    <w:rsid w:val="009B2DC5"/>
    <w:rsid w:val="009B3C2D"/>
    <w:rsid w:val="009B4084"/>
    <w:rsid w:val="009B4646"/>
    <w:rsid w:val="009B4B1C"/>
    <w:rsid w:val="009B4F39"/>
    <w:rsid w:val="009B5243"/>
    <w:rsid w:val="009B5621"/>
    <w:rsid w:val="009B7587"/>
    <w:rsid w:val="009C07D6"/>
    <w:rsid w:val="009C11E6"/>
    <w:rsid w:val="009C2961"/>
    <w:rsid w:val="009C50E0"/>
    <w:rsid w:val="009C5494"/>
    <w:rsid w:val="009C5766"/>
    <w:rsid w:val="009C5F1A"/>
    <w:rsid w:val="009C68AE"/>
    <w:rsid w:val="009C7629"/>
    <w:rsid w:val="009C7F81"/>
    <w:rsid w:val="009D00B9"/>
    <w:rsid w:val="009D112D"/>
    <w:rsid w:val="009D1171"/>
    <w:rsid w:val="009D13CA"/>
    <w:rsid w:val="009D3402"/>
    <w:rsid w:val="009D3AAC"/>
    <w:rsid w:val="009D3CC2"/>
    <w:rsid w:val="009D48F3"/>
    <w:rsid w:val="009D57D4"/>
    <w:rsid w:val="009D5A6B"/>
    <w:rsid w:val="009D7814"/>
    <w:rsid w:val="009D7E1B"/>
    <w:rsid w:val="009E0141"/>
    <w:rsid w:val="009E075F"/>
    <w:rsid w:val="009E0CE5"/>
    <w:rsid w:val="009E12CD"/>
    <w:rsid w:val="009E1AC6"/>
    <w:rsid w:val="009E3265"/>
    <w:rsid w:val="009E3D9B"/>
    <w:rsid w:val="009E4823"/>
    <w:rsid w:val="009E4BC0"/>
    <w:rsid w:val="009E4E25"/>
    <w:rsid w:val="009E648F"/>
    <w:rsid w:val="009E6FF5"/>
    <w:rsid w:val="009E7AC7"/>
    <w:rsid w:val="009E7C6C"/>
    <w:rsid w:val="009F0A8A"/>
    <w:rsid w:val="009F1402"/>
    <w:rsid w:val="009F16DC"/>
    <w:rsid w:val="009F1C2E"/>
    <w:rsid w:val="009F23DD"/>
    <w:rsid w:val="009F3D62"/>
    <w:rsid w:val="009F5133"/>
    <w:rsid w:val="009F5797"/>
    <w:rsid w:val="009F5DD0"/>
    <w:rsid w:val="009F7232"/>
    <w:rsid w:val="009F7328"/>
    <w:rsid w:val="00A009F1"/>
    <w:rsid w:val="00A011B4"/>
    <w:rsid w:val="00A0198B"/>
    <w:rsid w:val="00A01D7E"/>
    <w:rsid w:val="00A04811"/>
    <w:rsid w:val="00A04F94"/>
    <w:rsid w:val="00A06162"/>
    <w:rsid w:val="00A06780"/>
    <w:rsid w:val="00A06D10"/>
    <w:rsid w:val="00A0747A"/>
    <w:rsid w:val="00A1002E"/>
    <w:rsid w:val="00A1144D"/>
    <w:rsid w:val="00A1243D"/>
    <w:rsid w:val="00A12715"/>
    <w:rsid w:val="00A129FC"/>
    <w:rsid w:val="00A13F42"/>
    <w:rsid w:val="00A147AC"/>
    <w:rsid w:val="00A14CCB"/>
    <w:rsid w:val="00A1623E"/>
    <w:rsid w:val="00A164FC"/>
    <w:rsid w:val="00A16504"/>
    <w:rsid w:val="00A16DB8"/>
    <w:rsid w:val="00A17747"/>
    <w:rsid w:val="00A17BD3"/>
    <w:rsid w:val="00A216C9"/>
    <w:rsid w:val="00A22E68"/>
    <w:rsid w:val="00A23275"/>
    <w:rsid w:val="00A2389B"/>
    <w:rsid w:val="00A24D74"/>
    <w:rsid w:val="00A25343"/>
    <w:rsid w:val="00A256B1"/>
    <w:rsid w:val="00A25E20"/>
    <w:rsid w:val="00A273D2"/>
    <w:rsid w:val="00A27A1C"/>
    <w:rsid w:val="00A27B6D"/>
    <w:rsid w:val="00A27E0F"/>
    <w:rsid w:val="00A300C9"/>
    <w:rsid w:val="00A303B6"/>
    <w:rsid w:val="00A32EE7"/>
    <w:rsid w:val="00A33ACF"/>
    <w:rsid w:val="00A33D42"/>
    <w:rsid w:val="00A341D3"/>
    <w:rsid w:val="00A34A8B"/>
    <w:rsid w:val="00A35568"/>
    <w:rsid w:val="00A369E4"/>
    <w:rsid w:val="00A401B1"/>
    <w:rsid w:val="00A4118D"/>
    <w:rsid w:val="00A41C60"/>
    <w:rsid w:val="00A42551"/>
    <w:rsid w:val="00A43A73"/>
    <w:rsid w:val="00A43B24"/>
    <w:rsid w:val="00A44ACB"/>
    <w:rsid w:val="00A45103"/>
    <w:rsid w:val="00A451D3"/>
    <w:rsid w:val="00A45CA8"/>
    <w:rsid w:val="00A47726"/>
    <w:rsid w:val="00A512D9"/>
    <w:rsid w:val="00A51667"/>
    <w:rsid w:val="00A52363"/>
    <w:rsid w:val="00A5352C"/>
    <w:rsid w:val="00A53FC7"/>
    <w:rsid w:val="00A54179"/>
    <w:rsid w:val="00A558B4"/>
    <w:rsid w:val="00A56CDD"/>
    <w:rsid w:val="00A573D3"/>
    <w:rsid w:val="00A57540"/>
    <w:rsid w:val="00A6069C"/>
    <w:rsid w:val="00A60C84"/>
    <w:rsid w:val="00A60E79"/>
    <w:rsid w:val="00A61565"/>
    <w:rsid w:val="00A6157D"/>
    <w:rsid w:val="00A62ED4"/>
    <w:rsid w:val="00A63D50"/>
    <w:rsid w:val="00A63F4A"/>
    <w:rsid w:val="00A64E1F"/>
    <w:rsid w:val="00A65475"/>
    <w:rsid w:val="00A66013"/>
    <w:rsid w:val="00A669DF"/>
    <w:rsid w:val="00A7003F"/>
    <w:rsid w:val="00A71A44"/>
    <w:rsid w:val="00A71B10"/>
    <w:rsid w:val="00A732AE"/>
    <w:rsid w:val="00A73900"/>
    <w:rsid w:val="00A75B1D"/>
    <w:rsid w:val="00A7639E"/>
    <w:rsid w:val="00A7663A"/>
    <w:rsid w:val="00A76BD8"/>
    <w:rsid w:val="00A76C21"/>
    <w:rsid w:val="00A80F60"/>
    <w:rsid w:val="00A82223"/>
    <w:rsid w:val="00A83B3E"/>
    <w:rsid w:val="00A841E9"/>
    <w:rsid w:val="00A84468"/>
    <w:rsid w:val="00A8486B"/>
    <w:rsid w:val="00A8618E"/>
    <w:rsid w:val="00A90F0C"/>
    <w:rsid w:val="00A912CF"/>
    <w:rsid w:val="00A91950"/>
    <w:rsid w:val="00A94D72"/>
    <w:rsid w:val="00A96C13"/>
    <w:rsid w:val="00A979C8"/>
    <w:rsid w:val="00AA12E9"/>
    <w:rsid w:val="00AA1B4B"/>
    <w:rsid w:val="00AA1DA2"/>
    <w:rsid w:val="00AA22FB"/>
    <w:rsid w:val="00AA24AE"/>
    <w:rsid w:val="00AA2F77"/>
    <w:rsid w:val="00AA378E"/>
    <w:rsid w:val="00AA44FF"/>
    <w:rsid w:val="00AA45AA"/>
    <w:rsid w:val="00AA609F"/>
    <w:rsid w:val="00AA710B"/>
    <w:rsid w:val="00AB05B0"/>
    <w:rsid w:val="00AB182C"/>
    <w:rsid w:val="00AB267D"/>
    <w:rsid w:val="00AB40DC"/>
    <w:rsid w:val="00AB4425"/>
    <w:rsid w:val="00AB4ECB"/>
    <w:rsid w:val="00AB6061"/>
    <w:rsid w:val="00AB64EA"/>
    <w:rsid w:val="00AB6864"/>
    <w:rsid w:val="00AB6C9F"/>
    <w:rsid w:val="00AB707C"/>
    <w:rsid w:val="00AB7778"/>
    <w:rsid w:val="00AB7DAA"/>
    <w:rsid w:val="00AC0699"/>
    <w:rsid w:val="00AC162A"/>
    <w:rsid w:val="00AC1A5B"/>
    <w:rsid w:val="00AC2945"/>
    <w:rsid w:val="00AC36F7"/>
    <w:rsid w:val="00AC39D2"/>
    <w:rsid w:val="00AC4D91"/>
    <w:rsid w:val="00AC5756"/>
    <w:rsid w:val="00AC5B84"/>
    <w:rsid w:val="00AC5D71"/>
    <w:rsid w:val="00AC6329"/>
    <w:rsid w:val="00AC6BDA"/>
    <w:rsid w:val="00AC79E9"/>
    <w:rsid w:val="00AD0035"/>
    <w:rsid w:val="00AD08D6"/>
    <w:rsid w:val="00AD0DC5"/>
    <w:rsid w:val="00AD1374"/>
    <w:rsid w:val="00AD23D4"/>
    <w:rsid w:val="00AD26E0"/>
    <w:rsid w:val="00AD343B"/>
    <w:rsid w:val="00AD3910"/>
    <w:rsid w:val="00AD49D7"/>
    <w:rsid w:val="00AD50FF"/>
    <w:rsid w:val="00AD534F"/>
    <w:rsid w:val="00AD72DB"/>
    <w:rsid w:val="00AD778F"/>
    <w:rsid w:val="00AE0B8E"/>
    <w:rsid w:val="00AE0CC2"/>
    <w:rsid w:val="00AE117A"/>
    <w:rsid w:val="00AE20A3"/>
    <w:rsid w:val="00AE245C"/>
    <w:rsid w:val="00AE2B51"/>
    <w:rsid w:val="00AE63AC"/>
    <w:rsid w:val="00AE6B31"/>
    <w:rsid w:val="00AE77EF"/>
    <w:rsid w:val="00AE7D8A"/>
    <w:rsid w:val="00AF096E"/>
    <w:rsid w:val="00AF0E83"/>
    <w:rsid w:val="00AF1939"/>
    <w:rsid w:val="00AF27BC"/>
    <w:rsid w:val="00AF3589"/>
    <w:rsid w:val="00AF3803"/>
    <w:rsid w:val="00AF44C1"/>
    <w:rsid w:val="00AF46D7"/>
    <w:rsid w:val="00AF4BC0"/>
    <w:rsid w:val="00AF5CB8"/>
    <w:rsid w:val="00AF60D9"/>
    <w:rsid w:val="00AF6359"/>
    <w:rsid w:val="00AF691F"/>
    <w:rsid w:val="00AF6F22"/>
    <w:rsid w:val="00B0014B"/>
    <w:rsid w:val="00B00928"/>
    <w:rsid w:val="00B01509"/>
    <w:rsid w:val="00B03B40"/>
    <w:rsid w:val="00B04A8D"/>
    <w:rsid w:val="00B04FDB"/>
    <w:rsid w:val="00B053FE"/>
    <w:rsid w:val="00B059CA"/>
    <w:rsid w:val="00B05B55"/>
    <w:rsid w:val="00B05E31"/>
    <w:rsid w:val="00B06526"/>
    <w:rsid w:val="00B06705"/>
    <w:rsid w:val="00B071F0"/>
    <w:rsid w:val="00B07285"/>
    <w:rsid w:val="00B0768D"/>
    <w:rsid w:val="00B10822"/>
    <w:rsid w:val="00B10CF1"/>
    <w:rsid w:val="00B10D68"/>
    <w:rsid w:val="00B10DAE"/>
    <w:rsid w:val="00B120F2"/>
    <w:rsid w:val="00B12B17"/>
    <w:rsid w:val="00B13259"/>
    <w:rsid w:val="00B170E9"/>
    <w:rsid w:val="00B17511"/>
    <w:rsid w:val="00B20B5A"/>
    <w:rsid w:val="00B20FEC"/>
    <w:rsid w:val="00B21F28"/>
    <w:rsid w:val="00B22251"/>
    <w:rsid w:val="00B2230B"/>
    <w:rsid w:val="00B22722"/>
    <w:rsid w:val="00B227C6"/>
    <w:rsid w:val="00B22F9B"/>
    <w:rsid w:val="00B238C0"/>
    <w:rsid w:val="00B26577"/>
    <w:rsid w:val="00B26F33"/>
    <w:rsid w:val="00B27479"/>
    <w:rsid w:val="00B30C06"/>
    <w:rsid w:val="00B31727"/>
    <w:rsid w:val="00B31AF0"/>
    <w:rsid w:val="00B31BAD"/>
    <w:rsid w:val="00B32BAA"/>
    <w:rsid w:val="00B33891"/>
    <w:rsid w:val="00B34251"/>
    <w:rsid w:val="00B34DFD"/>
    <w:rsid w:val="00B35EB1"/>
    <w:rsid w:val="00B35F3E"/>
    <w:rsid w:val="00B35F86"/>
    <w:rsid w:val="00B36A5C"/>
    <w:rsid w:val="00B376DD"/>
    <w:rsid w:val="00B413CB"/>
    <w:rsid w:val="00B414CE"/>
    <w:rsid w:val="00B41E37"/>
    <w:rsid w:val="00B446D3"/>
    <w:rsid w:val="00B44993"/>
    <w:rsid w:val="00B44D9A"/>
    <w:rsid w:val="00B45841"/>
    <w:rsid w:val="00B45E08"/>
    <w:rsid w:val="00B46003"/>
    <w:rsid w:val="00B462E3"/>
    <w:rsid w:val="00B47132"/>
    <w:rsid w:val="00B475E8"/>
    <w:rsid w:val="00B478F8"/>
    <w:rsid w:val="00B5049C"/>
    <w:rsid w:val="00B50F4F"/>
    <w:rsid w:val="00B51A22"/>
    <w:rsid w:val="00B52C25"/>
    <w:rsid w:val="00B534BF"/>
    <w:rsid w:val="00B56D23"/>
    <w:rsid w:val="00B577F7"/>
    <w:rsid w:val="00B57DBA"/>
    <w:rsid w:val="00B60004"/>
    <w:rsid w:val="00B61252"/>
    <w:rsid w:val="00B6177B"/>
    <w:rsid w:val="00B61CE2"/>
    <w:rsid w:val="00B62492"/>
    <w:rsid w:val="00B62952"/>
    <w:rsid w:val="00B62B54"/>
    <w:rsid w:val="00B63413"/>
    <w:rsid w:val="00B63913"/>
    <w:rsid w:val="00B63B47"/>
    <w:rsid w:val="00B656BC"/>
    <w:rsid w:val="00B66CCA"/>
    <w:rsid w:val="00B66CDB"/>
    <w:rsid w:val="00B66E52"/>
    <w:rsid w:val="00B6704C"/>
    <w:rsid w:val="00B70266"/>
    <w:rsid w:val="00B70C86"/>
    <w:rsid w:val="00B70E7F"/>
    <w:rsid w:val="00B710A4"/>
    <w:rsid w:val="00B7161A"/>
    <w:rsid w:val="00B7275B"/>
    <w:rsid w:val="00B7373D"/>
    <w:rsid w:val="00B74A82"/>
    <w:rsid w:val="00B74D15"/>
    <w:rsid w:val="00B7530F"/>
    <w:rsid w:val="00B76007"/>
    <w:rsid w:val="00B76A6C"/>
    <w:rsid w:val="00B77646"/>
    <w:rsid w:val="00B80882"/>
    <w:rsid w:val="00B8162B"/>
    <w:rsid w:val="00B81ACA"/>
    <w:rsid w:val="00B824BD"/>
    <w:rsid w:val="00B835AB"/>
    <w:rsid w:val="00B83EA5"/>
    <w:rsid w:val="00B84577"/>
    <w:rsid w:val="00B85C4E"/>
    <w:rsid w:val="00B85D10"/>
    <w:rsid w:val="00B8601D"/>
    <w:rsid w:val="00B86B23"/>
    <w:rsid w:val="00B90580"/>
    <w:rsid w:val="00B90FBE"/>
    <w:rsid w:val="00B926CE"/>
    <w:rsid w:val="00B92E0B"/>
    <w:rsid w:val="00B93013"/>
    <w:rsid w:val="00B9526C"/>
    <w:rsid w:val="00BA0741"/>
    <w:rsid w:val="00BA1273"/>
    <w:rsid w:val="00BA149C"/>
    <w:rsid w:val="00BA14A7"/>
    <w:rsid w:val="00BA181B"/>
    <w:rsid w:val="00BA2C1F"/>
    <w:rsid w:val="00BA548B"/>
    <w:rsid w:val="00BA5F81"/>
    <w:rsid w:val="00BA6154"/>
    <w:rsid w:val="00BA64AC"/>
    <w:rsid w:val="00BA7011"/>
    <w:rsid w:val="00BA7380"/>
    <w:rsid w:val="00BA781D"/>
    <w:rsid w:val="00BB0155"/>
    <w:rsid w:val="00BB188B"/>
    <w:rsid w:val="00BB298C"/>
    <w:rsid w:val="00BB36D3"/>
    <w:rsid w:val="00BB46F3"/>
    <w:rsid w:val="00BB62E1"/>
    <w:rsid w:val="00BB69A0"/>
    <w:rsid w:val="00BC039A"/>
    <w:rsid w:val="00BC0ACC"/>
    <w:rsid w:val="00BC0CA3"/>
    <w:rsid w:val="00BC1054"/>
    <w:rsid w:val="00BC23CB"/>
    <w:rsid w:val="00BC23CC"/>
    <w:rsid w:val="00BC2456"/>
    <w:rsid w:val="00BC3080"/>
    <w:rsid w:val="00BC3A6A"/>
    <w:rsid w:val="00BC4A21"/>
    <w:rsid w:val="00BC4DE1"/>
    <w:rsid w:val="00BC5100"/>
    <w:rsid w:val="00BC5BFB"/>
    <w:rsid w:val="00BC5EAD"/>
    <w:rsid w:val="00BC69A8"/>
    <w:rsid w:val="00BC6D53"/>
    <w:rsid w:val="00BD0133"/>
    <w:rsid w:val="00BD0AF1"/>
    <w:rsid w:val="00BD0CEE"/>
    <w:rsid w:val="00BD2064"/>
    <w:rsid w:val="00BD2977"/>
    <w:rsid w:val="00BD2EE2"/>
    <w:rsid w:val="00BD421B"/>
    <w:rsid w:val="00BD5C05"/>
    <w:rsid w:val="00BD6CB4"/>
    <w:rsid w:val="00BD7926"/>
    <w:rsid w:val="00BE0DD8"/>
    <w:rsid w:val="00BE26AD"/>
    <w:rsid w:val="00BE2FD8"/>
    <w:rsid w:val="00BE31EF"/>
    <w:rsid w:val="00BE3C4C"/>
    <w:rsid w:val="00BE43AC"/>
    <w:rsid w:val="00BE4F37"/>
    <w:rsid w:val="00BE5C2D"/>
    <w:rsid w:val="00BE6B0E"/>
    <w:rsid w:val="00BE7E4F"/>
    <w:rsid w:val="00BF0B19"/>
    <w:rsid w:val="00BF1025"/>
    <w:rsid w:val="00BF176B"/>
    <w:rsid w:val="00BF2A10"/>
    <w:rsid w:val="00BF2BFF"/>
    <w:rsid w:val="00BF33D7"/>
    <w:rsid w:val="00BF3A05"/>
    <w:rsid w:val="00BF7620"/>
    <w:rsid w:val="00C00D5F"/>
    <w:rsid w:val="00C0267A"/>
    <w:rsid w:val="00C02F75"/>
    <w:rsid w:val="00C0389A"/>
    <w:rsid w:val="00C04DAC"/>
    <w:rsid w:val="00C04FDA"/>
    <w:rsid w:val="00C052C0"/>
    <w:rsid w:val="00C05A96"/>
    <w:rsid w:val="00C061B8"/>
    <w:rsid w:val="00C12081"/>
    <w:rsid w:val="00C12179"/>
    <w:rsid w:val="00C12B3A"/>
    <w:rsid w:val="00C12FF7"/>
    <w:rsid w:val="00C144FF"/>
    <w:rsid w:val="00C14A92"/>
    <w:rsid w:val="00C15889"/>
    <w:rsid w:val="00C158E8"/>
    <w:rsid w:val="00C1663D"/>
    <w:rsid w:val="00C16EE3"/>
    <w:rsid w:val="00C17A7B"/>
    <w:rsid w:val="00C20004"/>
    <w:rsid w:val="00C2020D"/>
    <w:rsid w:val="00C20227"/>
    <w:rsid w:val="00C204F1"/>
    <w:rsid w:val="00C20773"/>
    <w:rsid w:val="00C218FC"/>
    <w:rsid w:val="00C22163"/>
    <w:rsid w:val="00C27EF7"/>
    <w:rsid w:val="00C30757"/>
    <w:rsid w:val="00C30AB9"/>
    <w:rsid w:val="00C3108F"/>
    <w:rsid w:val="00C31A52"/>
    <w:rsid w:val="00C3266C"/>
    <w:rsid w:val="00C32FAA"/>
    <w:rsid w:val="00C35058"/>
    <w:rsid w:val="00C35B0C"/>
    <w:rsid w:val="00C35D60"/>
    <w:rsid w:val="00C365DC"/>
    <w:rsid w:val="00C36916"/>
    <w:rsid w:val="00C37D56"/>
    <w:rsid w:val="00C41366"/>
    <w:rsid w:val="00C417A9"/>
    <w:rsid w:val="00C41981"/>
    <w:rsid w:val="00C43099"/>
    <w:rsid w:val="00C4314A"/>
    <w:rsid w:val="00C43BF3"/>
    <w:rsid w:val="00C45547"/>
    <w:rsid w:val="00C45E4D"/>
    <w:rsid w:val="00C46BC0"/>
    <w:rsid w:val="00C46E63"/>
    <w:rsid w:val="00C5251E"/>
    <w:rsid w:val="00C52F31"/>
    <w:rsid w:val="00C5501D"/>
    <w:rsid w:val="00C5503B"/>
    <w:rsid w:val="00C55528"/>
    <w:rsid w:val="00C55A5D"/>
    <w:rsid w:val="00C55AA4"/>
    <w:rsid w:val="00C56ED4"/>
    <w:rsid w:val="00C57CF9"/>
    <w:rsid w:val="00C57DE3"/>
    <w:rsid w:val="00C61BE4"/>
    <w:rsid w:val="00C62DED"/>
    <w:rsid w:val="00C6317D"/>
    <w:rsid w:val="00C643F7"/>
    <w:rsid w:val="00C65789"/>
    <w:rsid w:val="00C66388"/>
    <w:rsid w:val="00C67A51"/>
    <w:rsid w:val="00C67EE3"/>
    <w:rsid w:val="00C71734"/>
    <w:rsid w:val="00C726CD"/>
    <w:rsid w:val="00C73C64"/>
    <w:rsid w:val="00C73FCA"/>
    <w:rsid w:val="00C743F5"/>
    <w:rsid w:val="00C74A05"/>
    <w:rsid w:val="00C74C5D"/>
    <w:rsid w:val="00C75F58"/>
    <w:rsid w:val="00C76023"/>
    <w:rsid w:val="00C7693D"/>
    <w:rsid w:val="00C76CF2"/>
    <w:rsid w:val="00C76D6D"/>
    <w:rsid w:val="00C76FC6"/>
    <w:rsid w:val="00C770A4"/>
    <w:rsid w:val="00C77BAC"/>
    <w:rsid w:val="00C77EE0"/>
    <w:rsid w:val="00C80B4D"/>
    <w:rsid w:val="00C8256E"/>
    <w:rsid w:val="00C829D8"/>
    <w:rsid w:val="00C82A12"/>
    <w:rsid w:val="00C83E78"/>
    <w:rsid w:val="00C84650"/>
    <w:rsid w:val="00C84CE3"/>
    <w:rsid w:val="00C86939"/>
    <w:rsid w:val="00C86AD5"/>
    <w:rsid w:val="00C86D97"/>
    <w:rsid w:val="00C875EB"/>
    <w:rsid w:val="00C878D2"/>
    <w:rsid w:val="00C9043D"/>
    <w:rsid w:val="00C91752"/>
    <w:rsid w:val="00C925D2"/>
    <w:rsid w:val="00C92BFE"/>
    <w:rsid w:val="00C930D5"/>
    <w:rsid w:val="00C94381"/>
    <w:rsid w:val="00C954AB"/>
    <w:rsid w:val="00C95581"/>
    <w:rsid w:val="00C96BE0"/>
    <w:rsid w:val="00C9765C"/>
    <w:rsid w:val="00CA0535"/>
    <w:rsid w:val="00CA1C82"/>
    <w:rsid w:val="00CA2A35"/>
    <w:rsid w:val="00CA50D9"/>
    <w:rsid w:val="00CA65C9"/>
    <w:rsid w:val="00CA65D6"/>
    <w:rsid w:val="00CA67B4"/>
    <w:rsid w:val="00CA6D68"/>
    <w:rsid w:val="00CA6FE0"/>
    <w:rsid w:val="00CA751D"/>
    <w:rsid w:val="00CB001F"/>
    <w:rsid w:val="00CB0AA1"/>
    <w:rsid w:val="00CB0B8F"/>
    <w:rsid w:val="00CB1248"/>
    <w:rsid w:val="00CB245F"/>
    <w:rsid w:val="00CB24EA"/>
    <w:rsid w:val="00CB4F78"/>
    <w:rsid w:val="00CB5FC8"/>
    <w:rsid w:val="00CB7FD6"/>
    <w:rsid w:val="00CC1BB2"/>
    <w:rsid w:val="00CC253F"/>
    <w:rsid w:val="00CC278A"/>
    <w:rsid w:val="00CC2862"/>
    <w:rsid w:val="00CC289D"/>
    <w:rsid w:val="00CC2D3C"/>
    <w:rsid w:val="00CC3C59"/>
    <w:rsid w:val="00CC4295"/>
    <w:rsid w:val="00CC452E"/>
    <w:rsid w:val="00CC4B75"/>
    <w:rsid w:val="00CC4D0F"/>
    <w:rsid w:val="00CC5660"/>
    <w:rsid w:val="00CC5CBC"/>
    <w:rsid w:val="00CC6AC9"/>
    <w:rsid w:val="00CD1E4A"/>
    <w:rsid w:val="00CD302C"/>
    <w:rsid w:val="00CD42B6"/>
    <w:rsid w:val="00CD58A2"/>
    <w:rsid w:val="00CD5D66"/>
    <w:rsid w:val="00CD5DCD"/>
    <w:rsid w:val="00CD6198"/>
    <w:rsid w:val="00CD689C"/>
    <w:rsid w:val="00CD74EF"/>
    <w:rsid w:val="00CD7DF6"/>
    <w:rsid w:val="00CD7F4B"/>
    <w:rsid w:val="00CE0201"/>
    <w:rsid w:val="00CE044A"/>
    <w:rsid w:val="00CE0D7F"/>
    <w:rsid w:val="00CE0DD3"/>
    <w:rsid w:val="00CE149C"/>
    <w:rsid w:val="00CE5A99"/>
    <w:rsid w:val="00CE6ABA"/>
    <w:rsid w:val="00CE72DD"/>
    <w:rsid w:val="00CF0BA4"/>
    <w:rsid w:val="00CF1CC1"/>
    <w:rsid w:val="00CF2030"/>
    <w:rsid w:val="00CF211D"/>
    <w:rsid w:val="00CF28B4"/>
    <w:rsid w:val="00CF2D92"/>
    <w:rsid w:val="00CF38BE"/>
    <w:rsid w:val="00CF39ED"/>
    <w:rsid w:val="00CF3BE9"/>
    <w:rsid w:val="00CF5B47"/>
    <w:rsid w:val="00CF67D3"/>
    <w:rsid w:val="00CF70F2"/>
    <w:rsid w:val="00CF79EA"/>
    <w:rsid w:val="00D0009A"/>
    <w:rsid w:val="00D00654"/>
    <w:rsid w:val="00D011EE"/>
    <w:rsid w:val="00D02527"/>
    <w:rsid w:val="00D02BEF"/>
    <w:rsid w:val="00D03016"/>
    <w:rsid w:val="00D05F8C"/>
    <w:rsid w:val="00D05FF2"/>
    <w:rsid w:val="00D06049"/>
    <w:rsid w:val="00D06131"/>
    <w:rsid w:val="00D06134"/>
    <w:rsid w:val="00D06470"/>
    <w:rsid w:val="00D07766"/>
    <w:rsid w:val="00D106B0"/>
    <w:rsid w:val="00D108E1"/>
    <w:rsid w:val="00D143C1"/>
    <w:rsid w:val="00D14793"/>
    <w:rsid w:val="00D14BCA"/>
    <w:rsid w:val="00D14C9C"/>
    <w:rsid w:val="00D154AF"/>
    <w:rsid w:val="00D1558D"/>
    <w:rsid w:val="00D15BA4"/>
    <w:rsid w:val="00D1777F"/>
    <w:rsid w:val="00D177A4"/>
    <w:rsid w:val="00D179A2"/>
    <w:rsid w:val="00D17B5E"/>
    <w:rsid w:val="00D17FAE"/>
    <w:rsid w:val="00D2019F"/>
    <w:rsid w:val="00D20A53"/>
    <w:rsid w:val="00D20DF0"/>
    <w:rsid w:val="00D21500"/>
    <w:rsid w:val="00D22078"/>
    <w:rsid w:val="00D24DAB"/>
    <w:rsid w:val="00D24EE0"/>
    <w:rsid w:val="00D25220"/>
    <w:rsid w:val="00D257A5"/>
    <w:rsid w:val="00D25E5F"/>
    <w:rsid w:val="00D26365"/>
    <w:rsid w:val="00D265C3"/>
    <w:rsid w:val="00D276C9"/>
    <w:rsid w:val="00D27738"/>
    <w:rsid w:val="00D27775"/>
    <w:rsid w:val="00D27791"/>
    <w:rsid w:val="00D27F77"/>
    <w:rsid w:val="00D31FB0"/>
    <w:rsid w:val="00D323C4"/>
    <w:rsid w:val="00D33F11"/>
    <w:rsid w:val="00D343CB"/>
    <w:rsid w:val="00D34DEC"/>
    <w:rsid w:val="00D355B6"/>
    <w:rsid w:val="00D3579A"/>
    <w:rsid w:val="00D35C16"/>
    <w:rsid w:val="00D40635"/>
    <w:rsid w:val="00D41594"/>
    <w:rsid w:val="00D415FF"/>
    <w:rsid w:val="00D41A88"/>
    <w:rsid w:val="00D41AE1"/>
    <w:rsid w:val="00D41E7A"/>
    <w:rsid w:val="00D42F82"/>
    <w:rsid w:val="00D4310A"/>
    <w:rsid w:val="00D43D73"/>
    <w:rsid w:val="00D46C34"/>
    <w:rsid w:val="00D47838"/>
    <w:rsid w:val="00D51CC5"/>
    <w:rsid w:val="00D51E0E"/>
    <w:rsid w:val="00D5268F"/>
    <w:rsid w:val="00D52B0E"/>
    <w:rsid w:val="00D530B6"/>
    <w:rsid w:val="00D535D6"/>
    <w:rsid w:val="00D54EBB"/>
    <w:rsid w:val="00D558C9"/>
    <w:rsid w:val="00D55943"/>
    <w:rsid w:val="00D55BC8"/>
    <w:rsid w:val="00D603DB"/>
    <w:rsid w:val="00D603DE"/>
    <w:rsid w:val="00D626FF"/>
    <w:rsid w:val="00D63924"/>
    <w:rsid w:val="00D64331"/>
    <w:rsid w:val="00D64898"/>
    <w:rsid w:val="00D65109"/>
    <w:rsid w:val="00D651D7"/>
    <w:rsid w:val="00D654B3"/>
    <w:rsid w:val="00D6581C"/>
    <w:rsid w:val="00D66E2E"/>
    <w:rsid w:val="00D67F8D"/>
    <w:rsid w:val="00D700A8"/>
    <w:rsid w:val="00D7172E"/>
    <w:rsid w:val="00D7262A"/>
    <w:rsid w:val="00D72ED1"/>
    <w:rsid w:val="00D73091"/>
    <w:rsid w:val="00D73D27"/>
    <w:rsid w:val="00D73D3B"/>
    <w:rsid w:val="00D74486"/>
    <w:rsid w:val="00D7560C"/>
    <w:rsid w:val="00D75E1C"/>
    <w:rsid w:val="00D76118"/>
    <w:rsid w:val="00D7638D"/>
    <w:rsid w:val="00D82662"/>
    <w:rsid w:val="00D83B0C"/>
    <w:rsid w:val="00D842D3"/>
    <w:rsid w:val="00D850A1"/>
    <w:rsid w:val="00D8673C"/>
    <w:rsid w:val="00D86929"/>
    <w:rsid w:val="00D87B80"/>
    <w:rsid w:val="00D901BF"/>
    <w:rsid w:val="00D90263"/>
    <w:rsid w:val="00D90BFC"/>
    <w:rsid w:val="00D90E12"/>
    <w:rsid w:val="00D90E3B"/>
    <w:rsid w:val="00D91E7F"/>
    <w:rsid w:val="00D92516"/>
    <w:rsid w:val="00D927D1"/>
    <w:rsid w:val="00D928CB"/>
    <w:rsid w:val="00D94077"/>
    <w:rsid w:val="00D9451A"/>
    <w:rsid w:val="00D9534A"/>
    <w:rsid w:val="00D9573E"/>
    <w:rsid w:val="00D9655B"/>
    <w:rsid w:val="00D968B1"/>
    <w:rsid w:val="00D9695D"/>
    <w:rsid w:val="00D970E9"/>
    <w:rsid w:val="00D97814"/>
    <w:rsid w:val="00D979B3"/>
    <w:rsid w:val="00D97A67"/>
    <w:rsid w:val="00DA06A0"/>
    <w:rsid w:val="00DA0D9B"/>
    <w:rsid w:val="00DA0FD7"/>
    <w:rsid w:val="00DA12E0"/>
    <w:rsid w:val="00DA1CEE"/>
    <w:rsid w:val="00DA2FD2"/>
    <w:rsid w:val="00DA4A82"/>
    <w:rsid w:val="00DA6A25"/>
    <w:rsid w:val="00DA77FC"/>
    <w:rsid w:val="00DB12AD"/>
    <w:rsid w:val="00DB1C9C"/>
    <w:rsid w:val="00DB22F2"/>
    <w:rsid w:val="00DB27B1"/>
    <w:rsid w:val="00DB42C3"/>
    <w:rsid w:val="00DB5340"/>
    <w:rsid w:val="00DB5E6C"/>
    <w:rsid w:val="00DB5F21"/>
    <w:rsid w:val="00DB78C8"/>
    <w:rsid w:val="00DB7D46"/>
    <w:rsid w:val="00DC0666"/>
    <w:rsid w:val="00DC069D"/>
    <w:rsid w:val="00DC0853"/>
    <w:rsid w:val="00DC0B09"/>
    <w:rsid w:val="00DC13B3"/>
    <w:rsid w:val="00DC16F8"/>
    <w:rsid w:val="00DC2352"/>
    <w:rsid w:val="00DC24FD"/>
    <w:rsid w:val="00DC2B5C"/>
    <w:rsid w:val="00DC336B"/>
    <w:rsid w:val="00DC3FE1"/>
    <w:rsid w:val="00DC5706"/>
    <w:rsid w:val="00DC636E"/>
    <w:rsid w:val="00DC6752"/>
    <w:rsid w:val="00DC69AE"/>
    <w:rsid w:val="00DC7068"/>
    <w:rsid w:val="00DD076F"/>
    <w:rsid w:val="00DD14A1"/>
    <w:rsid w:val="00DD166D"/>
    <w:rsid w:val="00DD44DC"/>
    <w:rsid w:val="00DD44E6"/>
    <w:rsid w:val="00DD4639"/>
    <w:rsid w:val="00DD58A3"/>
    <w:rsid w:val="00DD70A4"/>
    <w:rsid w:val="00DE3465"/>
    <w:rsid w:val="00DE3F32"/>
    <w:rsid w:val="00DE49CD"/>
    <w:rsid w:val="00DE4F16"/>
    <w:rsid w:val="00DE6E61"/>
    <w:rsid w:val="00DF2502"/>
    <w:rsid w:val="00DF331F"/>
    <w:rsid w:val="00DF43B3"/>
    <w:rsid w:val="00DF4C0E"/>
    <w:rsid w:val="00DF4FCA"/>
    <w:rsid w:val="00DF67BD"/>
    <w:rsid w:val="00DF7A5D"/>
    <w:rsid w:val="00E0028A"/>
    <w:rsid w:val="00E04003"/>
    <w:rsid w:val="00E0402D"/>
    <w:rsid w:val="00E04238"/>
    <w:rsid w:val="00E043F0"/>
    <w:rsid w:val="00E048D3"/>
    <w:rsid w:val="00E059C5"/>
    <w:rsid w:val="00E07050"/>
    <w:rsid w:val="00E07CFA"/>
    <w:rsid w:val="00E101B8"/>
    <w:rsid w:val="00E10434"/>
    <w:rsid w:val="00E12627"/>
    <w:rsid w:val="00E12D3A"/>
    <w:rsid w:val="00E1317B"/>
    <w:rsid w:val="00E13407"/>
    <w:rsid w:val="00E135BB"/>
    <w:rsid w:val="00E14600"/>
    <w:rsid w:val="00E1491A"/>
    <w:rsid w:val="00E168DD"/>
    <w:rsid w:val="00E17509"/>
    <w:rsid w:val="00E17AEA"/>
    <w:rsid w:val="00E20753"/>
    <w:rsid w:val="00E21343"/>
    <w:rsid w:val="00E2171A"/>
    <w:rsid w:val="00E21921"/>
    <w:rsid w:val="00E224AF"/>
    <w:rsid w:val="00E230C0"/>
    <w:rsid w:val="00E23156"/>
    <w:rsid w:val="00E232E4"/>
    <w:rsid w:val="00E23566"/>
    <w:rsid w:val="00E23BDF"/>
    <w:rsid w:val="00E242D1"/>
    <w:rsid w:val="00E24587"/>
    <w:rsid w:val="00E24CE5"/>
    <w:rsid w:val="00E25594"/>
    <w:rsid w:val="00E266D8"/>
    <w:rsid w:val="00E26A59"/>
    <w:rsid w:val="00E27005"/>
    <w:rsid w:val="00E278C2"/>
    <w:rsid w:val="00E27BF0"/>
    <w:rsid w:val="00E30529"/>
    <w:rsid w:val="00E30882"/>
    <w:rsid w:val="00E316DF"/>
    <w:rsid w:val="00E31870"/>
    <w:rsid w:val="00E32DEB"/>
    <w:rsid w:val="00E340DE"/>
    <w:rsid w:val="00E3443A"/>
    <w:rsid w:val="00E34F88"/>
    <w:rsid w:val="00E35CE6"/>
    <w:rsid w:val="00E35E84"/>
    <w:rsid w:val="00E3695C"/>
    <w:rsid w:val="00E36BC9"/>
    <w:rsid w:val="00E36D7D"/>
    <w:rsid w:val="00E40273"/>
    <w:rsid w:val="00E4069E"/>
    <w:rsid w:val="00E40A19"/>
    <w:rsid w:val="00E40BD8"/>
    <w:rsid w:val="00E40CE9"/>
    <w:rsid w:val="00E40EF5"/>
    <w:rsid w:val="00E41F22"/>
    <w:rsid w:val="00E42568"/>
    <w:rsid w:val="00E4283E"/>
    <w:rsid w:val="00E43BA4"/>
    <w:rsid w:val="00E443E5"/>
    <w:rsid w:val="00E44AA3"/>
    <w:rsid w:val="00E478B9"/>
    <w:rsid w:val="00E50515"/>
    <w:rsid w:val="00E510BC"/>
    <w:rsid w:val="00E51B8C"/>
    <w:rsid w:val="00E5250C"/>
    <w:rsid w:val="00E54D47"/>
    <w:rsid w:val="00E54DC7"/>
    <w:rsid w:val="00E54EC8"/>
    <w:rsid w:val="00E57FF6"/>
    <w:rsid w:val="00E602DA"/>
    <w:rsid w:val="00E604EA"/>
    <w:rsid w:val="00E60E35"/>
    <w:rsid w:val="00E625BE"/>
    <w:rsid w:val="00E62FDD"/>
    <w:rsid w:val="00E63B96"/>
    <w:rsid w:val="00E64B6E"/>
    <w:rsid w:val="00E65A42"/>
    <w:rsid w:val="00E65ED1"/>
    <w:rsid w:val="00E6785D"/>
    <w:rsid w:val="00E70C2D"/>
    <w:rsid w:val="00E70F16"/>
    <w:rsid w:val="00E70F50"/>
    <w:rsid w:val="00E7139A"/>
    <w:rsid w:val="00E744E4"/>
    <w:rsid w:val="00E7548D"/>
    <w:rsid w:val="00E75CF6"/>
    <w:rsid w:val="00E76AF6"/>
    <w:rsid w:val="00E773A2"/>
    <w:rsid w:val="00E80A90"/>
    <w:rsid w:val="00E81554"/>
    <w:rsid w:val="00E81765"/>
    <w:rsid w:val="00E81874"/>
    <w:rsid w:val="00E82974"/>
    <w:rsid w:val="00E83DA2"/>
    <w:rsid w:val="00E84CCD"/>
    <w:rsid w:val="00E85AAA"/>
    <w:rsid w:val="00E86B31"/>
    <w:rsid w:val="00E8727F"/>
    <w:rsid w:val="00E92494"/>
    <w:rsid w:val="00E9264F"/>
    <w:rsid w:val="00E92798"/>
    <w:rsid w:val="00E940BE"/>
    <w:rsid w:val="00E966F4"/>
    <w:rsid w:val="00E967E7"/>
    <w:rsid w:val="00E96865"/>
    <w:rsid w:val="00E974F0"/>
    <w:rsid w:val="00E97CDF"/>
    <w:rsid w:val="00EA1536"/>
    <w:rsid w:val="00EA2453"/>
    <w:rsid w:val="00EA3071"/>
    <w:rsid w:val="00EA3AF7"/>
    <w:rsid w:val="00EA4CB5"/>
    <w:rsid w:val="00EA6082"/>
    <w:rsid w:val="00EA6418"/>
    <w:rsid w:val="00EA69FC"/>
    <w:rsid w:val="00EA7382"/>
    <w:rsid w:val="00EA7CD7"/>
    <w:rsid w:val="00EB06A3"/>
    <w:rsid w:val="00EB07AD"/>
    <w:rsid w:val="00EB1B13"/>
    <w:rsid w:val="00EB1FC2"/>
    <w:rsid w:val="00EB21CA"/>
    <w:rsid w:val="00EB22DB"/>
    <w:rsid w:val="00EB251F"/>
    <w:rsid w:val="00EB3AA9"/>
    <w:rsid w:val="00EB41EF"/>
    <w:rsid w:val="00EB62A6"/>
    <w:rsid w:val="00EB70FE"/>
    <w:rsid w:val="00EB7DFA"/>
    <w:rsid w:val="00EC2855"/>
    <w:rsid w:val="00EC2967"/>
    <w:rsid w:val="00EC3B08"/>
    <w:rsid w:val="00EC4024"/>
    <w:rsid w:val="00EC476E"/>
    <w:rsid w:val="00EC478F"/>
    <w:rsid w:val="00EC4EFD"/>
    <w:rsid w:val="00EC52A2"/>
    <w:rsid w:val="00EC579F"/>
    <w:rsid w:val="00EC57E6"/>
    <w:rsid w:val="00EC6E35"/>
    <w:rsid w:val="00EC7BB2"/>
    <w:rsid w:val="00ED05B6"/>
    <w:rsid w:val="00ED1A72"/>
    <w:rsid w:val="00ED2221"/>
    <w:rsid w:val="00ED2721"/>
    <w:rsid w:val="00ED2B94"/>
    <w:rsid w:val="00ED3646"/>
    <w:rsid w:val="00ED5155"/>
    <w:rsid w:val="00ED6CDC"/>
    <w:rsid w:val="00ED6DF8"/>
    <w:rsid w:val="00ED71B9"/>
    <w:rsid w:val="00ED7CA8"/>
    <w:rsid w:val="00EE0913"/>
    <w:rsid w:val="00EE0E12"/>
    <w:rsid w:val="00EE17D2"/>
    <w:rsid w:val="00EE33C7"/>
    <w:rsid w:val="00EE3E30"/>
    <w:rsid w:val="00EF00BA"/>
    <w:rsid w:val="00EF0E39"/>
    <w:rsid w:val="00EF1766"/>
    <w:rsid w:val="00EF2089"/>
    <w:rsid w:val="00EF3949"/>
    <w:rsid w:val="00EF3ED5"/>
    <w:rsid w:val="00EF4E05"/>
    <w:rsid w:val="00EF5DEB"/>
    <w:rsid w:val="00EF5F85"/>
    <w:rsid w:val="00EF7193"/>
    <w:rsid w:val="00EF7737"/>
    <w:rsid w:val="00EF7D68"/>
    <w:rsid w:val="00EF7EF7"/>
    <w:rsid w:val="00F00E0D"/>
    <w:rsid w:val="00F01B9F"/>
    <w:rsid w:val="00F01CA1"/>
    <w:rsid w:val="00F0227D"/>
    <w:rsid w:val="00F02670"/>
    <w:rsid w:val="00F029F5"/>
    <w:rsid w:val="00F049AB"/>
    <w:rsid w:val="00F0526B"/>
    <w:rsid w:val="00F05349"/>
    <w:rsid w:val="00F066F7"/>
    <w:rsid w:val="00F06ED5"/>
    <w:rsid w:val="00F07BD9"/>
    <w:rsid w:val="00F12B1C"/>
    <w:rsid w:val="00F13329"/>
    <w:rsid w:val="00F1336B"/>
    <w:rsid w:val="00F13F5F"/>
    <w:rsid w:val="00F14111"/>
    <w:rsid w:val="00F14F32"/>
    <w:rsid w:val="00F1506A"/>
    <w:rsid w:val="00F1601D"/>
    <w:rsid w:val="00F176E3"/>
    <w:rsid w:val="00F17981"/>
    <w:rsid w:val="00F2044D"/>
    <w:rsid w:val="00F20A11"/>
    <w:rsid w:val="00F218CD"/>
    <w:rsid w:val="00F245B4"/>
    <w:rsid w:val="00F25712"/>
    <w:rsid w:val="00F26E14"/>
    <w:rsid w:val="00F27235"/>
    <w:rsid w:val="00F27816"/>
    <w:rsid w:val="00F31B4C"/>
    <w:rsid w:val="00F32465"/>
    <w:rsid w:val="00F33C17"/>
    <w:rsid w:val="00F344B4"/>
    <w:rsid w:val="00F353CE"/>
    <w:rsid w:val="00F35B86"/>
    <w:rsid w:val="00F3794E"/>
    <w:rsid w:val="00F41C51"/>
    <w:rsid w:val="00F43C17"/>
    <w:rsid w:val="00F43F17"/>
    <w:rsid w:val="00F45971"/>
    <w:rsid w:val="00F45A48"/>
    <w:rsid w:val="00F469EC"/>
    <w:rsid w:val="00F4759A"/>
    <w:rsid w:val="00F515D0"/>
    <w:rsid w:val="00F52A53"/>
    <w:rsid w:val="00F54FD5"/>
    <w:rsid w:val="00F56FEE"/>
    <w:rsid w:val="00F572C5"/>
    <w:rsid w:val="00F604AE"/>
    <w:rsid w:val="00F61C7C"/>
    <w:rsid w:val="00F61F14"/>
    <w:rsid w:val="00F6206C"/>
    <w:rsid w:val="00F62F66"/>
    <w:rsid w:val="00F6347A"/>
    <w:rsid w:val="00F63EBC"/>
    <w:rsid w:val="00F63F4F"/>
    <w:rsid w:val="00F648E5"/>
    <w:rsid w:val="00F64A12"/>
    <w:rsid w:val="00F64D65"/>
    <w:rsid w:val="00F65602"/>
    <w:rsid w:val="00F66306"/>
    <w:rsid w:val="00F66954"/>
    <w:rsid w:val="00F669B0"/>
    <w:rsid w:val="00F675BE"/>
    <w:rsid w:val="00F676E7"/>
    <w:rsid w:val="00F67E20"/>
    <w:rsid w:val="00F70909"/>
    <w:rsid w:val="00F72658"/>
    <w:rsid w:val="00F74034"/>
    <w:rsid w:val="00F74AF9"/>
    <w:rsid w:val="00F74FBB"/>
    <w:rsid w:val="00F762C7"/>
    <w:rsid w:val="00F772E1"/>
    <w:rsid w:val="00F77B6B"/>
    <w:rsid w:val="00F81167"/>
    <w:rsid w:val="00F817FF"/>
    <w:rsid w:val="00F82A16"/>
    <w:rsid w:val="00F83858"/>
    <w:rsid w:val="00F83AE5"/>
    <w:rsid w:val="00F84DC0"/>
    <w:rsid w:val="00F853B4"/>
    <w:rsid w:val="00F856C1"/>
    <w:rsid w:val="00F85B7E"/>
    <w:rsid w:val="00F87104"/>
    <w:rsid w:val="00F904A1"/>
    <w:rsid w:val="00F904CA"/>
    <w:rsid w:val="00F9168D"/>
    <w:rsid w:val="00F926B5"/>
    <w:rsid w:val="00F92C97"/>
    <w:rsid w:val="00F94D5A"/>
    <w:rsid w:val="00F950E2"/>
    <w:rsid w:val="00F964A6"/>
    <w:rsid w:val="00F9656C"/>
    <w:rsid w:val="00F96E93"/>
    <w:rsid w:val="00F97E16"/>
    <w:rsid w:val="00FA054B"/>
    <w:rsid w:val="00FA106B"/>
    <w:rsid w:val="00FA25E3"/>
    <w:rsid w:val="00FA33C6"/>
    <w:rsid w:val="00FA525C"/>
    <w:rsid w:val="00FA54E6"/>
    <w:rsid w:val="00FA55D7"/>
    <w:rsid w:val="00FA5BED"/>
    <w:rsid w:val="00FA5F31"/>
    <w:rsid w:val="00FA6170"/>
    <w:rsid w:val="00FA6B1E"/>
    <w:rsid w:val="00FA791D"/>
    <w:rsid w:val="00FB14D4"/>
    <w:rsid w:val="00FB1BB3"/>
    <w:rsid w:val="00FB261B"/>
    <w:rsid w:val="00FB2937"/>
    <w:rsid w:val="00FB3062"/>
    <w:rsid w:val="00FB3EC3"/>
    <w:rsid w:val="00FB427D"/>
    <w:rsid w:val="00FB591D"/>
    <w:rsid w:val="00FB5F26"/>
    <w:rsid w:val="00FB655F"/>
    <w:rsid w:val="00FB714D"/>
    <w:rsid w:val="00FB750F"/>
    <w:rsid w:val="00FB7788"/>
    <w:rsid w:val="00FC0515"/>
    <w:rsid w:val="00FC2A5B"/>
    <w:rsid w:val="00FC3643"/>
    <w:rsid w:val="00FC386D"/>
    <w:rsid w:val="00FC3B0F"/>
    <w:rsid w:val="00FC3B2B"/>
    <w:rsid w:val="00FC4E05"/>
    <w:rsid w:val="00FC58C4"/>
    <w:rsid w:val="00FC5E97"/>
    <w:rsid w:val="00FC6166"/>
    <w:rsid w:val="00FC6511"/>
    <w:rsid w:val="00FC7628"/>
    <w:rsid w:val="00FC77BC"/>
    <w:rsid w:val="00FC77DF"/>
    <w:rsid w:val="00FD0516"/>
    <w:rsid w:val="00FD0A69"/>
    <w:rsid w:val="00FD0FCA"/>
    <w:rsid w:val="00FD1758"/>
    <w:rsid w:val="00FD2EDC"/>
    <w:rsid w:val="00FD2F86"/>
    <w:rsid w:val="00FD3D1D"/>
    <w:rsid w:val="00FD45CA"/>
    <w:rsid w:val="00FD54E6"/>
    <w:rsid w:val="00FD5810"/>
    <w:rsid w:val="00FD608F"/>
    <w:rsid w:val="00FD6406"/>
    <w:rsid w:val="00FD6A07"/>
    <w:rsid w:val="00FD6A74"/>
    <w:rsid w:val="00FD71BD"/>
    <w:rsid w:val="00FD78E5"/>
    <w:rsid w:val="00FD7E2A"/>
    <w:rsid w:val="00FE08F2"/>
    <w:rsid w:val="00FE1E16"/>
    <w:rsid w:val="00FE2728"/>
    <w:rsid w:val="00FE329C"/>
    <w:rsid w:val="00FE4438"/>
    <w:rsid w:val="00FE48D2"/>
    <w:rsid w:val="00FE5034"/>
    <w:rsid w:val="00FE5B36"/>
    <w:rsid w:val="00FE63AA"/>
    <w:rsid w:val="00FE6ADE"/>
    <w:rsid w:val="00FE6B3B"/>
    <w:rsid w:val="00FE76DD"/>
    <w:rsid w:val="00FE7D60"/>
    <w:rsid w:val="00FF18DB"/>
    <w:rsid w:val="00FF1C78"/>
    <w:rsid w:val="00FF1DC6"/>
    <w:rsid w:val="00FF45F4"/>
    <w:rsid w:val="00FF525F"/>
    <w:rsid w:val="00FF52BD"/>
    <w:rsid w:val="00FF5756"/>
    <w:rsid w:val="00FF5A80"/>
    <w:rsid w:val="00FF6AF0"/>
    <w:rsid w:val="00FF753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4284DC"/>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9579B"/>
  <w15:chartTrackingRefBased/>
  <w15:docId w15:val="{B59A5A2C-6B53-462D-9F85-80FEE1E4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2F25EF"/>
    <w:pPr>
      <w:numPr>
        <w:numId w:val="5"/>
      </w:numPr>
      <w:spacing w:before="120" w:after="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2F25EF"/>
    <w:pPr>
      <w:tabs>
        <w:tab w:val="left" w:pos="1540"/>
        <w:tab w:val="right" w:leader="dot" w:pos="9350"/>
      </w:tabs>
      <w:spacing w:after="0"/>
      <w:ind w:left="1526" w:hanging="1526"/>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apple-converted-space">
    <w:name w:val="apple-converted-space"/>
    <w:rsid w:val="000B644F"/>
  </w:style>
  <w:style w:type="paragraph" w:customStyle="1" w:styleId="draftproposal">
    <w:name w:val="draftproposal"/>
    <w:basedOn w:val="Normal"/>
    <w:uiPriority w:val="99"/>
    <w:rsid w:val="003148DB"/>
    <w:pPr>
      <w:overflowPunct/>
      <w:autoSpaceDE/>
      <w:autoSpaceDN/>
      <w:adjustRightInd/>
      <w:spacing w:after="0"/>
      <w:jc w:val="left"/>
      <w:textAlignment w:val="auto"/>
    </w:pPr>
    <w:rPr>
      <w:rFonts w:ascii="Times New Roman" w:eastAsiaTheme="minorHAnsi" w:hAnsi="Times New Roman" w:cs="Times New Roman"/>
      <w:sz w:val="24"/>
      <w:szCs w:val="24"/>
      <w:lang w:val="fr-FR" w:eastAsia="fr-FR"/>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A16DB8"/>
    <w:pPr>
      <w:spacing w:after="0" w:line="240" w:lineRule="auto"/>
    </w:pPr>
    <w:rPr>
      <w:sz w:val="20"/>
      <w:szCs w:val="20"/>
      <w:lang w:eastAsia="zh-CN"/>
    </w:rPr>
  </w:style>
  <w:style w:type="character" w:customStyle="1" w:styleId="ReferenceChar">
    <w:name w:val="Reference Char"/>
    <w:link w:val="Reference"/>
    <w:rsid w:val="002F25EF"/>
    <w:rPr>
      <w:rFonts w:eastAsia="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57843258">
      <w:bodyDiv w:val="1"/>
      <w:marLeft w:val="0"/>
      <w:marRight w:val="0"/>
      <w:marTop w:val="0"/>
      <w:marBottom w:val="0"/>
      <w:divBdr>
        <w:top w:val="none" w:sz="0" w:space="0" w:color="auto"/>
        <w:left w:val="none" w:sz="0" w:space="0" w:color="auto"/>
        <w:bottom w:val="none" w:sz="0" w:space="0" w:color="auto"/>
        <w:right w:val="none" w:sz="0" w:space="0" w:color="auto"/>
      </w:divBdr>
    </w:div>
    <w:div w:id="778450112">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632832001">
      <w:bodyDiv w:val="1"/>
      <w:marLeft w:val="0"/>
      <w:marRight w:val="0"/>
      <w:marTop w:val="0"/>
      <w:marBottom w:val="0"/>
      <w:divBdr>
        <w:top w:val="none" w:sz="0" w:space="0" w:color="auto"/>
        <w:left w:val="none" w:sz="0" w:space="0" w:color="auto"/>
        <w:bottom w:val="none" w:sz="0" w:space="0" w:color="auto"/>
        <w:right w:val="none" w:sz="0" w:space="0" w:color="auto"/>
      </w:divBdr>
      <w:divsChild>
        <w:div w:id="1141114299">
          <w:marLeft w:val="0"/>
          <w:marRight w:val="0"/>
          <w:marTop w:val="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5-e/Docs/R2-2106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5-e/Docs/R2-210913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5-e/Docs/R2-210913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5-e/Docs/R2-21091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6A453-7417-49F3-B45B-D8B61D964BD4}">
  <ds:schemaRefs>
    <ds:schemaRef ds:uri="http://schemas.microsoft.com/sharepoint/v3/contenttype/forms"/>
  </ds:schemaRefs>
</ds:datastoreItem>
</file>

<file path=customXml/itemProps2.xml><?xml version="1.0" encoding="utf-8"?>
<ds:datastoreItem xmlns:ds="http://schemas.openxmlformats.org/officeDocument/2006/customXml" ds:itemID="{D5FDA259-B659-4880-96C3-40EF7854C6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3FE4FBF4-AF9C-4BA5-9969-CF465FFCE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31</TotalTime>
  <Pages>4</Pages>
  <Words>1873</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FGI, APT</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 Tao</cp:lastModifiedBy>
  <cp:revision>10</cp:revision>
  <dcterms:created xsi:type="dcterms:W3CDTF">2021-10-21T22:54:00Z</dcterms:created>
  <dcterms:modified xsi:type="dcterms:W3CDTF">2021-10-21T10:32:00Z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